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4FE89" w14:textId="77777777" w:rsidR="00305F4C" w:rsidRPr="000E690A" w:rsidRDefault="00305F4C">
      <w:pPr>
        <w:jc w:val="center"/>
        <w:rPr>
          <w:b/>
          <w:sz w:val="28"/>
          <w:szCs w:val="28"/>
        </w:rPr>
      </w:pPr>
    </w:p>
    <w:p w14:paraId="6491407E" w14:textId="208F75F3" w:rsidR="006F5FD0" w:rsidRPr="00B33EE6" w:rsidRDefault="008B4E38">
      <w:pPr>
        <w:jc w:val="center"/>
        <w:rPr>
          <w:rStyle w:val="Strong"/>
          <w:sz w:val="28"/>
          <w:szCs w:val="28"/>
          <w:lang w:val="en-GB"/>
        </w:rPr>
      </w:pPr>
      <w:r>
        <w:rPr>
          <w:b/>
          <w:noProof/>
          <w:snapToGrid/>
          <w:sz w:val="28"/>
          <w:szCs w:val="28"/>
          <w:lang w:val="en-GB"/>
        </w:rPr>
        <w:drawing>
          <wp:anchor distT="0" distB="0" distL="114300" distR="114300" simplePos="0" relativeHeight="251660288" behindDoc="1" locked="0" layoutInCell="1" allowOverlap="1" wp14:anchorId="52DCEA1C" wp14:editId="770F49CF">
            <wp:simplePos x="0" y="0"/>
            <wp:positionH relativeFrom="column">
              <wp:posOffset>-408305</wp:posOffset>
            </wp:positionH>
            <wp:positionV relativeFrom="page">
              <wp:posOffset>179705</wp:posOffset>
            </wp:positionV>
            <wp:extent cx="819150" cy="785495"/>
            <wp:effectExtent l="0" t="0" r="0" b="0"/>
            <wp:wrapNone/>
            <wp:docPr id="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19150" cy="785495"/>
                    </a:xfrm>
                    <a:prstGeom prst="rect">
                      <a:avLst/>
                    </a:prstGeom>
                    <a:noFill/>
                  </pic:spPr>
                </pic:pic>
              </a:graphicData>
            </a:graphic>
            <wp14:sizeRelH relativeFrom="page">
              <wp14:pctWidth>0</wp14:pctWidth>
            </wp14:sizeRelH>
            <wp14:sizeRelV relativeFrom="page">
              <wp14:pctHeight>0</wp14:pctHeight>
            </wp14:sizeRelV>
          </wp:anchor>
        </w:drawing>
      </w:r>
      <w:r w:rsidR="006F5FD0" w:rsidRPr="00B33EE6">
        <w:rPr>
          <w:b/>
          <w:sz w:val="28"/>
          <w:szCs w:val="28"/>
          <w:lang w:val="en-GB"/>
        </w:rPr>
        <w:t xml:space="preserve">SERVICE </w:t>
      </w:r>
      <w:r w:rsidR="00FA17FC" w:rsidRPr="00B33EE6">
        <w:rPr>
          <w:b/>
          <w:sz w:val="28"/>
          <w:szCs w:val="28"/>
          <w:lang w:val="en-GB"/>
        </w:rPr>
        <w:t xml:space="preserve">CONTRACT </w:t>
      </w:r>
      <w:r w:rsidR="006F5FD0" w:rsidRPr="00B33EE6">
        <w:rPr>
          <w:b/>
          <w:sz w:val="28"/>
          <w:szCs w:val="28"/>
          <w:lang w:val="en-GB"/>
        </w:rPr>
        <w:t>NOTICE</w:t>
      </w:r>
    </w:p>
    <w:p w14:paraId="7B140C38" w14:textId="3C061449" w:rsidR="00CC665D" w:rsidRPr="00CC665D" w:rsidRDefault="00C51AE5" w:rsidP="00CC665D">
      <w:pPr>
        <w:ind w:left="709" w:hanging="349"/>
        <w:jc w:val="center"/>
        <w:outlineLvl w:val="0"/>
        <w:rPr>
          <w:rStyle w:val="Strong"/>
          <w:sz w:val="28"/>
          <w:szCs w:val="28"/>
          <w:lang w:val="en-GB"/>
        </w:rPr>
      </w:pPr>
      <w:bookmarkStart w:id="0" w:name="_Hlk112679392"/>
      <w:r w:rsidRPr="00C51AE5">
        <w:rPr>
          <w:rStyle w:val="Strong"/>
          <w:sz w:val="28"/>
          <w:szCs w:val="28"/>
          <w:lang w:val="en-GB"/>
        </w:rPr>
        <w:t xml:space="preserve">Framework service contract for </w:t>
      </w:r>
      <w:r>
        <w:rPr>
          <w:rStyle w:val="Strong"/>
          <w:sz w:val="28"/>
          <w:szCs w:val="28"/>
          <w:lang w:val="en-GB"/>
        </w:rPr>
        <w:br/>
      </w:r>
      <w:r w:rsidR="00305F4C" w:rsidRPr="00305F4C">
        <w:rPr>
          <w:rStyle w:val="Strong"/>
          <w:sz w:val="28"/>
          <w:szCs w:val="28"/>
          <w:lang w:val="en-GB"/>
        </w:rPr>
        <w:t xml:space="preserve">Provision of </w:t>
      </w:r>
      <w:r w:rsidR="00A60B8A" w:rsidRPr="00A60B8A">
        <w:rPr>
          <w:rStyle w:val="Strong"/>
          <w:sz w:val="28"/>
          <w:szCs w:val="28"/>
          <w:lang w:val="en-GB"/>
        </w:rPr>
        <w:t xml:space="preserve">Mental Health and Psychosocial support </w:t>
      </w:r>
      <w:r w:rsidR="00A60B8A">
        <w:rPr>
          <w:rStyle w:val="Strong"/>
          <w:sz w:val="28"/>
          <w:szCs w:val="28"/>
          <w:lang w:val="en-GB"/>
        </w:rPr>
        <w:br/>
      </w:r>
      <w:r w:rsidR="00A60B8A" w:rsidRPr="00A60B8A">
        <w:rPr>
          <w:rStyle w:val="Strong"/>
          <w:sz w:val="28"/>
          <w:szCs w:val="28"/>
          <w:lang w:val="en-GB"/>
        </w:rPr>
        <w:t xml:space="preserve">for EUMM </w:t>
      </w:r>
      <w:r w:rsidR="00CC665D" w:rsidRPr="00CC665D">
        <w:rPr>
          <w:rStyle w:val="Strong"/>
          <w:sz w:val="28"/>
          <w:szCs w:val="28"/>
          <w:lang w:val="en-GB"/>
        </w:rPr>
        <w:t>Georgia</w:t>
      </w:r>
    </w:p>
    <w:p w14:paraId="4234AF78" w14:textId="426A7246" w:rsidR="00F13CF7" w:rsidRDefault="00CC665D" w:rsidP="00A60B8A">
      <w:pPr>
        <w:spacing w:after="240"/>
        <w:jc w:val="center"/>
        <w:rPr>
          <w:rStyle w:val="Emphasis"/>
          <w:b/>
          <w:bCs/>
          <w:sz w:val="28"/>
          <w:szCs w:val="28"/>
          <w:lang w:val="en-GB"/>
        </w:rPr>
      </w:pPr>
      <w:r w:rsidRPr="00561BC4">
        <w:rPr>
          <w:rStyle w:val="Strong"/>
          <w:sz w:val="28"/>
          <w:szCs w:val="28"/>
          <w:lang w:val="en-GB"/>
        </w:rPr>
        <w:t xml:space="preserve">Location: </w:t>
      </w:r>
      <w:r w:rsidRPr="00561BC4">
        <w:rPr>
          <w:rStyle w:val="Emphasis"/>
          <w:b/>
          <w:bCs/>
          <w:sz w:val="28"/>
          <w:szCs w:val="28"/>
          <w:lang w:val="en-GB"/>
        </w:rPr>
        <w:t xml:space="preserve">Georgia </w:t>
      </w:r>
      <w:bookmarkEnd w:id="0"/>
    </w:p>
    <w:p w14:paraId="08AEB9A1" w14:textId="13E5B20A" w:rsidR="00284A34" w:rsidRPr="00A60B8A" w:rsidRDefault="00284A34" w:rsidP="005C5253">
      <w:pPr>
        <w:spacing w:after="240"/>
        <w:jc w:val="both"/>
        <w:rPr>
          <w:rStyle w:val="Strong"/>
          <w:b w:val="0"/>
          <w:sz w:val="28"/>
          <w:szCs w:val="28"/>
          <w:lang w:val="en-GB"/>
        </w:rPr>
      </w:pPr>
      <w:r w:rsidRPr="00561BC4">
        <w:rPr>
          <w:rStyle w:val="Strong"/>
          <w:bCs/>
          <w:sz w:val="22"/>
          <w:szCs w:val="22"/>
          <w:lang w:val="en-GB"/>
        </w:rPr>
        <w:t>Please note that the contract</w:t>
      </w:r>
      <w:r>
        <w:rPr>
          <w:rStyle w:val="Strong"/>
          <w:bCs/>
          <w:sz w:val="22"/>
          <w:szCs w:val="22"/>
          <w:lang w:val="en-GB"/>
        </w:rPr>
        <w:t xml:space="preserve"> implementation from 15 December 2024 onward</w:t>
      </w:r>
      <w:r w:rsidRPr="00561BC4">
        <w:rPr>
          <w:rStyle w:val="Strong"/>
          <w:bCs/>
          <w:sz w:val="22"/>
          <w:szCs w:val="22"/>
          <w:lang w:val="en-GB"/>
        </w:rPr>
        <w:t xml:space="preserve"> is subject to the condition of the prior adoption of a financing decision and the prior conclusion of a financing agreement, which does not modify the elements of the procurement procedure (this will be the case, for instance, if the budget initially foreseen is different or if the timeframe, the nature or the condition of the implementation are altered). If the precedent condition is not met, the contracting authority will either abandon the procurement or cancel the award procedure without the candidates or tenderers being entitled to claim any compensation</w:t>
      </w:r>
      <w:r>
        <w:rPr>
          <w:rStyle w:val="Strong"/>
          <w:bCs/>
          <w:sz w:val="22"/>
          <w:szCs w:val="22"/>
          <w:lang w:val="en-GB"/>
        </w:rPr>
        <w:t>.</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234DA3E6" w:rsidR="006F5FD0" w:rsidRPr="007B721B" w:rsidRDefault="00A60B8A">
      <w:pPr>
        <w:pStyle w:val="Blockquote"/>
        <w:rPr>
          <w:sz w:val="18"/>
          <w:szCs w:val="18"/>
          <w:lang w:val="en-GB"/>
        </w:rPr>
      </w:pPr>
      <w:r w:rsidRPr="007B721B">
        <w:rPr>
          <w:sz w:val="20"/>
          <w:szCs w:val="16"/>
          <w:lang w:val="en-GB"/>
        </w:rPr>
        <w:t>EUMM-23-8484</w:t>
      </w:r>
    </w:p>
    <w:p w14:paraId="336DAC62" w14:textId="77777777" w:rsidR="00E22763" w:rsidRPr="00B33EE6" w:rsidRDefault="00E22763" w:rsidP="00E22763">
      <w:pPr>
        <w:ind w:left="709" w:hanging="349"/>
        <w:outlineLvl w:val="0"/>
        <w:rPr>
          <w:sz w:val="22"/>
          <w:szCs w:val="22"/>
          <w:lang w:val="en-GB"/>
        </w:rPr>
      </w:pPr>
      <w:r w:rsidRPr="00B33EE6">
        <w:rPr>
          <w:rStyle w:val="Strong"/>
          <w:sz w:val="22"/>
          <w:szCs w:val="22"/>
          <w:lang w:val="en-GB"/>
        </w:rPr>
        <w:t>2.</w:t>
      </w:r>
      <w:r w:rsidRPr="00B33EE6">
        <w:rPr>
          <w:rStyle w:val="Strong"/>
          <w:sz w:val="22"/>
          <w:szCs w:val="22"/>
          <w:lang w:val="en-GB"/>
        </w:rPr>
        <w:tab/>
        <w:t>Procedure</w:t>
      </w:r>
    </w:p>
    <w:p w14:paraId="117AFEC6" w14:textId="65E05E40" w:rsidR="00E22763" w:rsidRPr="00B33EE6" w:rsidRDefault="00E22763" w:rsidP="00E22763">
      <w:pPr>
        <w:pStyle w:val="Blockquote"/>
        <w:ind w:left="0"/>
        <w:jc w:val="both"/>
        <w:rPr>
          <w:sz w:val="22"/>
          <w:szCs w:val="22"/>
          <w:lang w:val="en-GB"/>
        </w:rPr>
      </w:pPr>
      <w:r w:rsidRPr="00396C11">
        <w:rPr>
          <w:sz w:val="22"/>
          <w:szCs w:val="22"/>
          <w:lang w:val="en-GB"/>
        </w:rPr>
        <w:t xml:space="preserve">   </w:t>
      </w:r>
      <w:r>
        <w:rPr>
          <w:sz w:val="22"/>
          <w:szCs w:val="22"/>
          <w:lang w:val="en-GB"/>
        </w:rPr>
        <w:t xml:space="preserve">   </w:t>
      </w:r>
      <w:r w:rsidR="00A52A3F">
        <w:rPr>
          <w:sz w:val="22"/>
          <w:szCs w:val="22"/>
          <w:lang w:val="en-GB"/>
        </w:rPr>
        <w:t>Open</w:t>
      </w:r>
    </w:p>
    <w:p w14:paraId="368CBD3C" w14:textId="77777777" w:rsidR="00E22763" w:rsidRPr="00B33EE6" w:rsidRDefault="00E22763" w:rsidP="00E22763">
      <w:pPr>
        <w:ind w:left="709" w:hanging="349"/>
        <w:outlineLvl w:val="0"/>
        <w:rPr>
          <w:b/>
          <w:sz w:val="22"/>
          <w:szCs w:val="22"/>
          <w:lang w:val="en-GB"/>
        </w:rPr>
      </w:pPr>
      <w:r w:rsidRPr="00B33EE6">
        <w:rPr>
          <w:rStyle w:val="Strong"/>
          <w:sz w:val="22"/>
          <w:szCs w:val="22"/>
          <w:lang w:val="en-GB"/>
        </w:rPr>
        <w:t xml:space="preserve">3. </w:t>
      </w:r>
      <w:r w:rsidRPr="00B33EE6">
        <w:rPr>
          <w:rStyle w:val="Strong"/>
          <w:sz w:val="22"/>
          <w:szCs w:val="22"/>
          <w:lang w:val="en-GB"/>
        </w:rPr>
        <w:tab/>
        <w:t>Programme title</w:t>
      </w:r>
    </w:p>
    <w:p w14:paraId="50446F54" w14:textId="48EFF452" w:rsidR="00E22763" w:rsidRPr="00DB68FD" w:rsidRDefault="00A60B8A" w:rsidP="00E22763">
      <w:pPr>
        <w:pStyle w:val="PRAGHeading2"/>
        <w:numPr>
          <w:ilvl w:val="0"/>
          <w:numId w:val="0"/>
        </w:numPr>
        <w:ind w:left="357" w:right="357"/>
        <w:rPr>
          <w:sz w:val="22"/>
          <w:szCs w:val="22"/>
          <w:lang w:val="en-GB"/>
        </w:rPr>
      </w:pPr>
      <w:r w:rsidRPr="00DB68FD">
        <w:rPr>
          <w:sz w:val="22"/>
          <w:szCs w:val="22"/>
          <w:lang w:val="en-GB"/>
        </w:rPr>
        <w:t>Council Decision (CFSP) 2022/2318 of 25 November 2022</w:t>
      </w:r>
    </w:p>
    <w:p w14:paraId="6C6FBCC2" w14:textId="77777777" w:rsidR="00E22763" w:rsidRPr="00B33EE6" w:rsidRDefault="00E22763" w:rsidP="00E22763">
      <w:pPr>
        <w:ind w:left="709" w:hanging="349"/>
        <w:outlineLvl w:val="0"/>
        <w:rPr>
          <w:sz w:val="22"/>
          <w:szCs w:val="22"/>
          <w:lang w:val="en-GB"/>
        </w:rPr>
      </w:pPr>
      <w:r w:rsidRPr="00B33EE6">
        <w:rPr>
          <w:rStyle w:val="Strong"/>
          <w:sz w:val="22"/>
          <w:szCs w:val="22"/>
          <w:lang w:val="en-GB"/>
        </w:rPr>
        <w:t xml:space="preserve">4. </w:t>
      </w:r>
      <w:r w:rsidRPr="00B33EE6">
        <w:rPr>
          <w:rStyle w:val="Strong"/>
          <w:sz w:val="22"/>
          <w:szCs w:val="22"/>
          <w:lang w:val="en-GB"/>
        </w:rPr>
        <w:tab/>
        <w:t>Financing</w:t>
      </w:r>
    </w:p>
    <w:p w14:paraId="15A9571D" w14:textId="347B41D9" w:rsidR="00E22763" w:rsidRPr="00B33EE6" w:rsidRDefault="00A60B8A" w:rsidP="00E22763">
      <w:pPr>
        <w:pStyle w:val="Blockquote"/>
        <w:jc w:val="both"/>
        <w:rPr>
          <w:sz w:val="22"/>
          <w:szCs w:val="22"/>
          <w:lang w:val="en-GB"/>
        </w:rPr>
      </w:pPr>
      <w:r w:rsidRPr="00F92F82">
        <w:rPr>
          <w:sz w:val="22"/>
          <w:szCs w:val="22"/>
          <w:lang w:val="en-GB"/>
        </w:rPr>
        <w:t>CFSP/202</w:t>
      </w:r>
      <w:r>
        <w:rPr>
          <w:sz w:val="22"/>
          <w:szCs w:val="22"/>
          <w:lang w:val="en-GB"/>
        </w:rPr>
        <w:t>2</w:t>
      </w:r>
      <w:r w:rsidRPr="00F92F82">
        <w:rPr>
          <w:sz w:val="22"/>
          <w:szCs w:val="22"/>
          <w:lang w:val="en-GB"/>
        </w:rPr>
        <w:t>/</w:t>
      </w:r>
      <w:r>
        <w:rPr>
          <w:sz w:val="22"/>
          <w:szCs w:val="22"/>
          <w:lang w:val="en-GB"/>
        </w:rPr>
        <w:t>38</w:t>
      </w:r>
      <w:r w:rsidRPr="00F92F82">
        <w:rPr>
          <w:sz w:val="22"/>
          <w:szCs w:val="22"/>
          <w:lang w:val="en-GB"/>
        </w:rPr>
        <w:t>/EUMM Georgia</w:t>
      </w:r>
    </w:p>
    <w:p w14:paraId="5C8AD05D" w14:textId="77777777" w:rsidR="00E22763" w:rsidRPr="00B33EE6" w:rsidRDefault="00E22763" w:rsidP="00E22763">
      <w:pPr>
        <w:ind w:left="709" w:hanging="349"/>
        <w:outlineLvl w:val="0"/>
        <w:rPr>
          <w:sz w:val="22"/>
          <w:szCs w:val="22"/>
          <w:lang w:val="en-GB"/>
        </w:rPr>
      </w:pPr>
      <w:r w:rsidRPr="00B33EE6">
        <w:rPr>
          <w:rStyle w:val="Strong"/>
          <w:sz w:val="22"/>
          <w:szCs w:val="22"/>
          <w:lang w:val="en-GB"/>
        </w:rPr>
        <w:t xml:space="preserve">5. </w:t>
      </w:r>
      <w:r w:rsidRPr="00B33EE6">
        <w:rPr>
          <w:rStyle w:val="Strong"/>
          <w:sz w:val="22"/>
          <w:szCs w:val="22"/>
          <w:lang w:val="en-GB"/>
        </w:rPr>
        <w:tab/>
        <w:t xml:space="preserve">Contracting </w:t>
      </w:r>
      <w:r>
        <w:rPr>
          <w:rStyle w:val="Strong"/>
          <w:sz w:val="22"/>
          <w:szCs w:val="22"/>
          <w:lang w:val="en-GB"/>
        </w:rPr>
        <w:t>a</w:t>
      </w:r>
      <w:r w:rsidRPr="00B33EE6">
        <w:rPr>
          <w:rStyle w:val="Strong"/>
          <w:sz w:val="22"/>
          <w:szCs w:val="22"/>
          <w:lang w:val="en-GB"/>
        </w:rPr>
        <w:t>uthority</w:t>
      </w:r>
    </w:p>
    <w:p w14:paraId="546874E6" w14:textId="77777777" w:rsidR="00E22763" w:rsidRDefault="00E22763" w:rsidP="00E22763">
      <w:pPr>
        <w:rPr>
          <w:rStyle w:val="Emphasis"/>
          <w:i w:val="0"/>
          <w:sz w:val="22"/>
          <w:szCs w:val="22"/>
          <w:lang w:val="en-GB"/>
        </w:rPr>
      </w:pPr>
      <w:r>
        <w:rPr>
          <w:rStyle w:val="Emphasis"/>
          <w:i w:val="0"/>
          <w:sz w:val="22"/>
          <w:szCs w:val="22"/>
          <w:lang w:val="en-GB"/>
        </w:rPr>
        <w:t xml:space="preserve">      </w:t>
      </w:r>
      <w:r w:rsidRPr="00396C11">
        <w:rPr>
          <w:rStyle w:val="Emphasis"/>
          <w:i w:val="0"/>
          <w:sz w:val="22"/>
          <w:szCs w:val="22"/>
          <w:lang w:val="en-GB"/>
        </w:rPr>
        <w:t>The European Union Monitoring Mission in Georgia (EUMM).</w:t>
      </w:r>
    </w:p>
    <w:p w14:paraId="67F4A905" w14:textId="0568AB99" w:rsidR="006F5FD0" w:rsidRPr="00B33EE6" w:rsidRDefault="008B4E38">
      <w:pPr>
        <w:rPr>
          <w:sz w:val="22"/>
          <w:szCs w:val="22"/>
          <w:lang w:val="en-GB"/>
        </w:rPr>
      </w:pPr>
      <w:r>
        <w:rPr>
          <w:noProof/>
          <w:snapToGrid/>
          <w:sz w:val="22"/>
          <w:szCs w:val="22"/>
          <w:lang w:val="en-GB"/>
        </w:rPr>
        <mc:AlternateContent>
          <mc:Choice Requires="wps">
            <w:drawing>
              <wp:anchor distT="0" distB="0" distL="114300" distR="114300" simplePos="0" relativeHeight="251655168" behindDoc="0" locked="0" layoutInCell="0" allowOverlap="1" wp14:anchorId="589D319E" wp14:editId="2412EF07">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5A90D3" id="Line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256E3923" w14:textId="77777777" w:rsidR="00E22763" w:rsidRPr="00B33EE6" w:rsidRDefault="00E22763" w:rsidP="00E22763">
      <w:pPr>
        <w:ind w:left="709" w:hanging="349"/>
        <w:outlineLvl w:val="0"/>
        <w:rPr>
          <w:sz w:val="22"/>
          <w:szCs w:val="22"/>
          <w:lang w:val="en-GB"/>
        </w:rPr>
      </w:pPr>
      <w:r w:rsidRPr="00B33EE6">
        <w:rPr>
          <w:rStyle w:val="Strong"/>
          <w:sz w:val="22"/>
          <w:szCs w:val="22"/>
          <w:lang w:val="en-GB"/>
        </w:rPr>
        <w:t xml:space="preserve">6. </w:t>
      </w:r>
      <w:r w:rsidRPr="00B33EE6">
        <w:rPr>
          <w:rStyle w:val="Strong"/>
          <w:sz w:val="22"/>
          <w:szCs w:val="22"/>
          <w:lang w:val="en-GB"/>
        </w:rPr>
        <w:tab/>
        <w:t>Nature of contract</w:t>
      </w:r>
    </w:p>
    <w:p w14:paraId="1092CB29" w14:textId="29816474" w:rsidR="00E22763" w:rsidRPr="00B33EE6" w:rsidRDefault="00E22763" w:rsidP="00E22763">
      <w:pPr>
        <w:pStyle w:val="Blockquote"/>
        <w:jc w:val="both"/>
        <w:rPr>
          <w:i/>
          <w:sz w:val="22"/>
          <w:szCs w:val="22"/>
          <w:lang w:val="en-GB"/>
        </w:rPr>
      </w:pPr>
      <w:r w:rsidRPr="00135F61">
        <w:rPr>
          <w:rStyle w:val="Emphasis"/>
          <w:i w:val="0"/>
          <w:sz w:val="22"/>
          <w:szCs w:val="22"/>
          <w:lang w:val="en-GB"/>
        </w:rPr>
        <w:t>Fee-based</w:t>
      </w:r>
      <w:r>
        <w:rPr>
          <w:rStyle w:val="Emphasis"/>
          <w:i w:val="0"/>
          <w:sz w:val="22"/>
          <w:szCs w:val="22"/>
          <w:lang w:val="en-GB"/>
        </w:rPr>
        <w:t xml:space="preserve"> </w:t>
      </w:r>
      <w:r w:rsidR="00305F4C">
        <w:rPr>
          <w:rStyle w:val="Emphasis"/>
          <w:i w:val="0"/>
          <w:sz w:val="22"/>
          <w:szCs w:val="22"/>
          <w:lang w:val="en-GB"/>
        </w:rPr>
        <w:t>Service</w:t>
      </w:r>
      <w:r>
        <w:rPr>
          <w:rStyle w:val="Emphasis"/>
          <w:i w:val="0"/>
          <w:sz w:val="22"/>
          <w:szCs w:val="22"/>
          <w:lang w:val="en-GB"/>
        </w:rPr>
        <w:t xml:space="preserve"> Contract</w:t>
      </w:r>
    </w:p>
    <w:p w14:paraId="6A889665" w14:textId="77777777" w:rsidR="00E22763" w:rsidRPr="00B33EE6" w:rsidRDefault="00E22763" w:rsidP="00E22763">
      <w:pPr>
        <w:ind w:left="709" w:hanging="352"/>
        <w:outlineLvl w:val="0"/>
        <w:rPr>
          <w:sz w:val="22"/>
          <w:szCs w:val="22"/>
          <w:lang w:val="en-GB"/>
        </w:rPr>
      </w:pPr>
      <w:r w:rsidRPr="00B33EE6">
        <w:rPr>
          <w:rStyle w:val="Strong"/>
          <w:sz w:val="22"/>
          <w:szCs w:val="22"/>
          <w:lang w:val="en-GB"/>
        </w:rPr>
        <w:t xml:space="preserve">7. </w:t>
      </w:r>
      <w:r w:rsidRPr="00B33EE6">
        <w:rPr>
          <w:rStyle w:val="Strong"/>
          <w:sz w:val="22"/>
          <w:szCs w:val="22"/>
          <w:lang w:val="en-GB"/>
        </w:rPr>
        <w:tab/>
        <w:t>Contract description</w:t>
      </w:r>
    </w:p>
    <w:p w14:paraId="6DB86054" w14:textId="25A77840" w:rsidR="00CC665D" w:rsidRPr="00DB68FD" w:rsidRDefault="00845521" w:rsidP="00DB68FD">
      <w:pPr>
        <w:pStyle w:val="Blockquote"/>
        <w:ind w:right="22"/>
        <w:rPr>
          <w:rStyle w:val="Emphasis"/>
          <w:i w:val="0"/>
          <w:iCs/>
          <w:sz w:val="22"/>
          <w:szCs w:val="22"/>
          <w:lang w:val="en-GB"/>
        </w:rPr>
      </w:pPr>
      <w:r>
        <w:rPr>
          <w:rStyle w:val="Emphasis"/>
          <w:i w:val="0"/>
          <w:iCs/>
          <w:sz w:val="22"/>
          <w:szCs w:val="22"/>
          <w:lang w:val="en-GB"/>
        </w:rPr>
        <w:t>EUMM</w:t>
      </w:r>
      <w:r w:rsidR="00DB68FD" w:rsidRPr="00DB68FD">
        <w:rPr>
          <w:rStyle w:val="Emphasis"/>
          <w:i w:val="0"/>
          <w:iCs/>
          <w:sz w:val="22"/>
          <w:szCs w:val="22"/>
          <w:lang w:val="en-GB"/>
        </w:rPr>
        <w:t xml:space="preserve"> Medical Section aims </w:t>
      </w:r>
      <w:r w:rsidR="006F5AD6">
        <w:rPr>
          <w:rStyle w:val="Emphasis"/>
          <w:i w:val="0"/>
          <w:iCs/>
          <w:sz w:val="22"/>
          <w:szCs w:val="22"/>
          <w:lang w:val="en-GB"/>
        </w:rPr>
        <w:t xml:space="preserve"> </w:t>
      </w:r>
      <w:r w:rsidR="006F5AD6" w:rsidRPr="00DB68FD">
        <w:rPr>
          <w:rStyle w:val="Emphasis"/>
          <w:i w:val="0"/>
          <w:iCs/>
          <w:sz w:val="22"/>
          <w:szCs w:val="22"/>
          <w:lang w:val="en-GB"/>
        </w:rPr>
        <w:t>ensure</w:t>
      </w:r>
      <w:r w:rsidR="00DB68FD" w:rsidRPr="00DB68FD">
        <w:rPr>
          <w:rStyle w:val="Emphasis"/>
          <w:i w:val="0"/>
          <w:iCs/>
          <w:sz w:val="22"/>
          <w:szCs w:val="22"/>
          <w:lang w:val="en-GB"/>
        </w:rPr>
        <w:t xml:space="preserve"> the continuity and availability of Mental Health and Psychosocial support for EUMM Staff:</w:t>
      </w:r>
    </w:p>
    <w:p w14:paraId="55E8A727" w14:textId="59B5EB84" w:rsidR="00CC665D" w:rsidRPr="00DB68FD" w:rsidRDefault="00952343" w:rsidP="00DB68FD">
      <w:pPr>
        <w:pStyle w:val="Blockquote"/>
        <w:ind w:right="22"/>
        <w:jc w:val="both"/>
        <w:rPr>
          <w:rStyle w:val="Emphasis"/>
          <w:i w:val="0"/>
          <w:iCs/>
          <w:sz w:val="22"/>
          <w:szCs w:val="22"/>
          <w:lang w:val="en-GB"/>
        </w:rPr>
      </w:pPr>
      <w:r w:rsidRPr="00DB68FD">
        <w:rPr>
          <w:rStyle w:val="Emphasis"/>
          <w:i w:val="0"/>
          <w:iCs/>
          <w:sz w:val="22"/>
          <w:szCs w:val="22"/>
          <w:lang w:val="en-GB"/>
        </w:rPr>
        <w:t>1) To provide EUMM with a functioning Peer-to-Peer Support program through trainings and professional</w:t>
      </w:r>
      <w:r w:rsidR="00DB68FD">
        <w:rPr>
          <w:rStyle w:val="Emphasis"/>
          <w:i w:val="0"/>
          <w:iCs/>
          <w:sz w:val="22"/>
          <w:szCs w:val="22"/>
          <w:lang w:val="en-GB"/>
        </w:rPr>
        <w:t xml:space="preserve"> </w:t>
      </w:r>
      <w:r w:rsidRPr="00DB68FD">
        <w:rPr>
          <w:rStyle w:val="Emphasis"/>
          <w:i w:val="0"/>
          <w:iCs/>
          <w:sz w:val="22"/>
          <w:szCs w:val="22"/>
          <w:lang w:val="en-GB"/>
        </w:rPr>
        <w:t>support to mission-based Peer Support</w:t>
      </w:r>
      <w:r w:rsidR="00DB68FD">
        <w:rPr>
          <w:rStyle w:val="Emphasis"/>
          <w:i w:val="0"/>
          <w:iCs/>
          <w:sz w:val="22"/>
          <w:szCs w:val="22"/>
          <w:lang w:val="en-GB"/>
        </w:rPr>
        <w:t xml:space="preserve">.                                            </w:t>
      </w:r>
      <w:r w:rsidR="00DB68FD">
        <w:rPr>
          <w:rStyle w:val="Emphasis"/>
          <w:i w:val="0"/>
          <w:iCs/>
          <w:color w:val="FFFFFF"/>
          <w:sz w:val="22"/>
          <w:szCs w:val="22"/>
          <w:lang w:val="en-GB"/>
        </w:rPr>
        <w:t xml:space="preserve"> </w:t>
      </w:r>
      <w:r>
        <w:rPr>
          <w:rStyle w:val="Emphasis"/>
          <w:i w:val="0"/>
          <w:iCs/>
          <w:color w:val="FFFFFF"/>
          <w:sz w:val="22"/>
          <w:szCs w:val="22"/>
          <w:lang w:val="en-GB"/>
        </w:rPr>
        <w:t>.</w:t>
      </w:r>
      <w:r w:rsidRPr="00DB68FD">
        <w:rPr>
          <w:rStyle w:val="Emphasis"/>
          <w:i w:val="0"/>
          <w:iCs/>
          <w:sz w:val="22"/>
          <w:szCs w:val="22"/>
          <w:lang w:val="en-GB"/>
        </w:rPr>
        <w:br/>
        <w:t>2) To investigate the mental health stressors within the Mission through focus groups.</w:t>
      </w:r>
      <w:r w:rsidRPr="00DB68FD">
        <w:rPr>
          <w:rStyle w:val="Emphasis"/>
          <w:i w:val="0"/>
          <w:iCs/>
          <w:sz w:val="22"/>
          <w:szCs w:val="22"/>
          <w:lang w:val="en-GB"/>
        </w:rPr>
        <w:br/>
        <w:t xml:space="preserve">3) To offer EUMM Staff Member the service (upon direct payment, reimbursed by insurance according </w:t>
      </w:r>
      <w:r w:rsidRPr="00DB68FD">
        <w:rPr>
          <w:rStyle w:val="Emphasis"/>
          <w:i w:val="0"/>
          <w:iCs/>
          <w:sz w:val="22"/>
          <w:szCs w:val="22"/>
          <w:lang w:val="en-GB"/>
        </w:rPr>
        <w:lastRenderedPageBreak/>
        <w:t>to</w:t>
      </w:r>
      <w:r w:rsidR="00DB68FD">
        <w:rPr>
          <w:rStyle w:val="Emphasis"/>
          <w:i w:val="0"/>
          <w:iCs/>
          <w:sz w:val="22"/>
          <w:szCs w:val="22"/>
          <w:lang w:val="en-GB"/>
        </w:rPr>
        <w:t xml:space="preserve"> </w:t>
      </w:r>
      <w:r w:rsidRPr="00DB68FD">
        <w:rPr>
          <w:rStyle w:val="Emphasis"/>
          <w:i w:val="0"/>
          <w:iCs/>
          <w:sz w:val="22"/>
          <w:szCs w:val="22"/>
          <w:lang w:val="en-GB"/>
        </w:rPr>
        <w:t>coverage plan) of a registered psychologist with knowledge of CSDP Missions</w:t>
      </w:r>
      <w:r w:rsidR="005D3B12" w:rsidRPr="00DB68FD">
        <w:rPr>
          <w:rStyle w:val="Emphasis"/>
          <w:i w:val="0"/>
          <w:iCs/>
          <w:sz w:val="22"/>
          <w:szCs w:val="22"/>
          <w:lang w:val="en-GB"/>
        </w:rPr>
        <w:t>.</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26743E84" w:rsidR="00E9047D" w:rsidRPr="00B33EE6" w:rsidRDefault="00364564" w:rsidP="00584BF4">
      <w:pPr>
        <w:ind w:left="709" w:hanging="349"/>
        <w:outlineLvl w:val="0"/>
        <w:rPr>
          <w:rStyle w:val="Emphasis"/>
          <w:i w:val="0"/>
          <w:sz w:val="22"/>
          <w:szCs w:val="22"/>
          <w:lang w:val="en-GB"/>
        </w:rPr>
      </w:pPr>
      <w:r w:rsidRPr="00E22763">
        <w:rPr>
          <w:rStyle w:val="Emphasis"/>
          <w:i w:val="0"/>
          <w:sz w:val="22"/>
          <w:szCs w:val="22"/>
          <w:lang w:val="en-GB"/>
        </w:rPr>
        <w:t>O</w:t>
      </w:r>
      <w:r w:rsidR="00DA0ABA" w:rsidRPr="00E22763">
        <w:rPr>
          <w:rStyle w:val="Emphasis"/>
          <w:i w:val="0"/>
          <w:sz w:val="22"/>
          <w:szCs w:val="22"/>
          <w:lang w:val="en-GB"/>
        </w:rPr>
        <w:t>ne lot only</w:t>
      </w:r>
      <w:r w:rsidR="00E22763" w:rsidRPr="00E22763">
        <w:rPr>
          <w:rStyle w:val="Emphasis"/>
          <w:i w:val="0"/>
          <w:sz w:val="22"/>
          <w:szCs w:val="22"/>
          <w:lang w:val="en-GB"/>
        </w:rPr>
        <w:t>.</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1D051FD3" w14:textId="305E2756" w:rsidR="005F2075" w:rsidRPr="00DB68FD" w:rsidRDefault="00DF2FD6" w:rsidP="005F2075">
      <w:pPr>
        <w:pStyle w:val="Blockquote"/>
        <w:jc w:val="both"/>
        <w:rPr>
          <w:rStyle w:val="Emphasis"/>
          <w:i w:val="0"/>
          <w:sz w:val="22"/>
          <w:szCs w:val="22"/>
        </w:rPr>
      </w:pPr>
      <w:r w:rsidRPr="00DB68FD">
        <w:rPr>
          <w:rStyle w:val="Emphasis"/>
          <w:i w:val="0"/>
          <w:sz w:val="22"/>
          <w:szCs w:val="22"/>
        </w:rPr>
        <w:t>50,000</w:t>
      </w:r>
      <w:r w:rsidR="005D3B12" w:rsidRPr="00DB68FD">
        <w:rPr>
          <w:rStyle w:val="Emphasis"/>
          <w:i w:val="0"/>
          <w:sz w:val="22"/>
          <w:szCs w:val="22"/>
        </w:rPr>
        <w:t>.00 EUR</w:t>
      </w:r>
      <w:r w:rsidR="006D2BCA" w:rsidRPr="00DB68FD">
        <w:rPr>
          <w:rStyle w:val="Emphasis"/>
          <w:i w:val="0"/>
          <w:sz w:val="22"/>
          <w:szCs w:val="22"/>
        </w:rPr>
        <w:t xml:space="preserve"> </w:t>
      </w:r>
      <w:r w:rsidR="00386291">
        <w:rPr>
          <w:rStyle w:val="Emphasis"/>
          <w:i w:val="0"/>
          <w:sz w:val="22"/>
          <w:szCs w:val="22"/>
        </w:rPr>
        <w:t>for 24 months (</w:t>
      </w:r>
      <w:r w:rsidR="00284A34" w:rsidRPr="0005211B">
        <w:rPr>
          <w:rStyle w:val="Strong"/>
          <w:b w:val="0"/>
          <w:bCs/>
          <w:sz w:val="22"/>
          <w:szCs w:val="22"/>
        </w:rPr>
        <w:t xml:space="preserve">from the date of the contract signature </w:t>
      </w:r>
      <w:r w:rsidR="00284A34">
        <w:rPr>
          <w:rStyle w:val="Strong"/>
          <w:b w:val="0"/>
          <w:bCs/>
          <w:sz w:val="22"/>
          <w:szCs w:val="22"/>
        </w:rPr>
        <w:t>with the total duration of 24 months (12 months for initial period and with possibility of extension for 12 months additional period)</w:t>
      </w:r>
      <w:r w:rsidR="00952343" w:rsidRPr="00DB68FD">
        <w:rPr>
          <w:rStyle w:val="Emphasis"/>
          <w:i w:val="0"/>
          <w:sz w:val="22"/>
          <w:szCs w:val="22"/>
        </w:rPr>
        <w:t>.</w:t>
      </w:r>
    </w:p>
    <w:p w14:paraId="6B22C1F1" w14:textId="50B2C26B" w:rsidR="00436F9C" w:rsidRDefault="008B4E38" w:rsidP="00A60B8A">
      <w:pPr>
        <w:pStyle w:val="Blockquote"/>
        <w:jc w:val="both"/>
        <w:rPr>
          <w:rStyle w:val="Strong"/>
          <w:sz w:val="28"/>
          <w:szCs w:val="28"/>
          <w:lang w:val="en-GB"/>
        </w:rPr>
      </w:pPr>
      <w:r>
        <w:rPr>
          <w:noProof/>
          <w:snapToGrid/>
          <w:sz w:val="22"/>
          <w:szCs w:val="22"/>
          <w:lang w:val="en-GB"/>
        </w:rPr>
        <mc:AlternateContent>
          <mc:Choice Requires="wps">
            <w:drawing>
              <wp:anchor distT="0" distB="0" distL="114300" distR="114300" simplePos="0" relativeHeight="251656192" behindDoc="0" locked="0" layoutInCell="0" allowOverlap="1" wp14:anchorId="21854D6C" wp14:editId="668D2AE0">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63146C"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4C2CBB85"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381F6A2D" w14:textId="2F773895" w:rsidR="00326B16" w:rsidRPr="00D97139" w:rsidRDefault="00B9793F" w:rsidP="004541A3">
      <w:pPr>
        <w:pStyle w:val="FootnoteText"/>
        <w:ind w:right="22" w:firstLine="360"/>
        <w:jc w:val="both"/>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0476A994" w14:textId="24EA6150" w:rsidR="00B9793F" w:rsidRDefault="00B9793F" w:rsidP="004541A3">
      <w:pPr>
        <w:pStyle w:val="paragraph"/>
        <w:spacing w:before="0" w:beforeAutospacing="0" w:after="0" w:afterAutospacing="0"/>
        <w:ind w:left="426" w:right="22" w:hanging="66"/>
        <w:jc w:val="both"/>
        <w:textAlignment w:val="baseline"/>
        <w:rPr>
          <w:iCs/>
          <w:sz w:val="22"/>
          <w:szCs w:val="22"/>
          <w:lang w:val="en-IE"/>
        </w:rPr>
      </w:pPr>
      <w:r w:rsidRPr="00436F9C">
        <w:rPr>
          <w:iCs/>
          <w:sz w:val="22"/>
          <w:szCs w:val="22"/>
          <w:lang w:val="en-IE"/>
        </w:rPr>
        <w:t xml:space="preserve">The legal basis of this procedure is </w:t>
      </w:r>
      <w:r w:rsidR="00DB68FD" w:rsidRPr="00DB68FD">
        <w:rPr>
          <w:sz w:val="22"/>
          <w:szCs w:val="22"/>
          <w:lang w:val="en-GB"/>
        </w:rPr>
        <w:t>Council Decision (CFSP) 2022/2318 of 25 November 2022</w:t>
      </w:r>
      <w:r w:rsidR="00436F9C">
        <w:rPr>
          <w:iCs/>
          <w:sz w:val="22"/>
          <w:szCs w:val="22"/>
          <w:lang w:val="en-IE"/>
        </w:rPr>
        <w:t>.</w:t>
      </w:r>
    </w:p>
    <w:p w14:paraId="2ABA4795" w14:textId="4758FBAA" w:rsidR="00436F9C" w:rsidRDefault="00436F9C" w:rsidP="004541A3">
      <w:pPr>
        <w:pStyle w:val="paragraph"/>
        <w:spacing w:before="0" w:beforeAutospacing="0" w:after="0" w:afterAutospacing="0"/>
        <w:ind w:left="426" w:right="22"/>
        <w:jc w:val="both"/>
        <w:textAlignment w:val="baseline"/>
        <w:rPr>
          <w:iCs/>
          <w:sz w:val="22"/>
          <w:szCs w:val="22"/>
          <w:lang w:val="en-IE"/>
        </w:rPr>
      </w:pPr>
    </w:p>
    <w:p w14:paraId="21D2BECF" w14:textId="0D513026" w:rsidR="00B9793F" w:rsidRPr="006E1BD0" w:rsidRDefault="00436F9C" w:rsidP="004541A3">
      <w:pPr>
        <w:pStyle w:val="paragraph"/>
        <w:spacing w:before="0" w:beforeAutospacing="0" w:after="0" w:afterAutospacing="0"/>
        <w:ind w:left="360" w:right="22"/>
        <w:jc w:val="both"/>
        <w:textAlignment w:val="baseline"/>
        <w:rPr>
          <w:rStyle w:val="Strong"/>
          <w:sz w:val="22"/>
          <w:szCs w:val="22"/>
        </w:rPr>
      </w:pPr>
      <w:r w:rsidRPr="000003AF">
        <w:rPr>
          <w:b/>
          <w:bCs/>
          <w:iCs/>
          <w:sz w:val="22"/>
          <w:szCs w:val="22"/>
          <w:u w:val="single"/>
          <w:lang w:val="en-IE"/>
        </w:rPr>
        <w:t xml:space="preserve">Participation in this tender procedure is open </w:t>
      </w:r>
      <w:r w:rsidR="000003AF" w:rsidRPr="000003AF">
        <w:rPr>
          <w:b/>
          <w:bCs/>
          <w:iCs/>
          <w:sz w:val="22"/>
          <w:szCs w:val="22"/>
          <w:u w:val="single"/>
          <w:lang w:val="en-IE"/>
        </w:rPr>
        <w:t>to any tenderer</w:t>
      </w:r>
      <w:r w:rsidR="000003AF">
        <w:rPr>
          <w:b/>
          <w:bCs/>
          <w:iCs/>
          <w:sz w:val="22"/>
          <w:szCs w:val="22"/>
          <w:u w:val="single"/>
          <w:lang w:val="en-IE"/>
        </w:rPr>
        <w:t>s</w:t>
      </w:r>
      <w:r w:rsidRPr="00436F9C">
        <w:rPr>
          <w:iCs/>
          <w:sz w:val="22"/>
          <w:szCs w:val="22"/>
          <w:lang w:val="en-IE"/>
        </w:rPr>
        <w:t xml:space="preserve">, </w:t>
      </w:r>
      <w:bookmarkStart w:id="1" w:name="_Hlk112679653"/>
      <w:r w:rsidRPr="00436F9C">
        <w:rPr>
          <w:iCs/>
          <w:sz w:val="22"/>
          <w:szCs w:val="22"/>
          <w:lang w:val="en-IE"/>
        </w:rPr>
        <w:t>provided that they comply with the selection criteria set out in point 16 below.</w:t>
      </w:r>
    </w:p>
    <w:p w14:paraId="63522FC5" w14:textId="77777777" w:rsidR="006F5FD0" w:rsidRPr="00B33EE6" w:rsidRDefault="006F5FD0" w:rsidP="004541A3">
      <w:pPr>
        <w:ind w:left="709" w:right="22" w:hanging="349"/>
        <w:jc w:val="both"/>
        <w:outlineLvl w:val="0"/>
        <w:rPr>
          <w:sz w:val="22"/>
          <w:szCs w:val="22"/>
          <w:lang w:val="en-GB"/>
        </w:rPr>
      </w:pPr>
      <w:bookmarkStart w:id="2" w:name="_DV_M201"/>
      <w:bookmarkStart w:id="3" w:name="_DV_M224"/>
      <w:bookmarkStart w:id="4" w:name="_DV_M225"/>
      <w:bookmarkStart w:id="5" w:name="_DV_M226"/>
      <w:bookmarkStart w:id="6" w:name="_DV_M227"/>
      <w:bookmarkStart w:id="7" w:name="_DV_M229"/>
      <w:bookmarkStart w:id="8" w:name="_DV_M231"/>
      <w:bookmarkStart w:id="9" w:name="_DV_M232"/>
      <w:bookmarkStart w:id="10" w:name="_DV_M233"/>
      <w:bookmarkStart w:id="11" w:name="_DV_M234"/>
      <w:bookmarkStart w:id="12" w:name="_DV_M235"/>
      <w:bookmarkStart w:id="13" w:name="_DV_M236"/>
      <w:bookmarkStart w:id="14" w:name="_DV_M237"/>
      <w:bookmarkStart w:id="15" w:name="_DV_M238"/>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rsidP="004541A3">
      <w:pPr>
        <w:pStyle w:val="Blockquote"/>
        <w:ind w:right="22"/>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4541A3">
      <w:pPr>
        <w:ind w:left="709" w:right="22" w:hanging="349"/>
        <w:jc w:val="both"/>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rsidP="004541A3">
      <w:pPr>
        <w:pStyle w:val="Blockquote"/>
        <w:ind w:right="22"/>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rsidP="004541A3">
      <w:pPr>
        <w:pStyle w:val="Blockquote"/>
        <w:ind w:right="22"/>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4541A3">
      <w:pPr>
        <w:ind w:left="709" w:right="22" w:hanging="349"/>
        <w:jc w:val="both"/>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676479AF" w14:textId="787E3331" w:rsidR="00436F9C" w:rsidRPr="00B33EE6" w:rsidRDefault="00305F4C" w:rsidP="004541A3">
      <w:pPr>
        <w:ind w:left="357" w:right="22"/>
        <w:jc w:val="both"/>
        <w:outlineLvl w:val="0"/>
        <w:rPr>
          <w:rStyle w:val="Emphasis"/>
          <w:i w:val="0"/>
          <w:sz w:val="22"/>
          <w:szCs w:val="22"/>
          <w:lang w:val="en-GB"/>
        </w:rPr>
      </w:pPr>
      <w:r w:rsidRPr="00305F4C">
        <w:rPr>
          <w:rStyle w:val="Emphasis"/>
          <w:i w:val="0"/>
          <w:sz w:val="22"/>
          <w:szCs w:val="22"/>
          <w:lang w:val="en-GB"/>
        </w:rPr>
        <w:t>Subcontracting is allowed</w:t>
      </w:r>
      <w:r w:rsidR="00F83E84">
        <w:rPr>
          <w:rStyle w:val="Emphasis"/>
          <w:i w:val="0"/>
          <w:sz w:val="22"/>
          <w:szCs w:val="22"/>
          <w:lang w:val="en-GB"/>
        </w:rPr>
        <w:t>.</w:t>
      </w:r>
      <w:r w:rsidR="00F83E84" w:rsidRPr="00F83E84">
        <w:t xml:space="preserve"> </w:t>
      </w:r>
      <w:r w:rsidR="00F83E84" w:rsidRPr="00F83E84">
        <w:rPr>
          <w:rStyle w:val="Emphasis"/>
          <w:i w:val="0"/>
          <w:sz w:val="22"/>
          <w:szCs w:val="22"/>
          <w:lang w:val="en-GB"/>
        </w:rPr>
        <w:t>However, the contractor will retain full liability towards the contracting authority for performance of the contract as a whole. If the tenderer intends to subcontract one or more parts of the contract, this must be clearly stated by the tenderer in its offer. Partnership contract/contracts are not considered as subcontracting.</w:t>
      </w:r>
    </w:p>
    <w:p w14:paraId="3E76976B" w14:textId="0B0069D4" w:rsidR="006F5FD0" w:rsidRPr="00B33EE6" w:rsidRDefault="008B4E38">
      <w:pPr>
        <w:keepNext/>
        <w:jc w:val="center"/>
        <w:rPr>
          <w:sz w:val="28"/>
          <w:szCs w:val="28"/>
          <w:lang w:val="en-GB"/>
        </w:rPr>
      </w:pPr>
      <w:r>
        <w:rPr>
          <w:noProof/>
          <w:snapToGrid/>
          <w:sz w:val="22"/>
          <w:szCs w:val="22"/>
          <w:lang w:val="en-GB"/>
        </w:rPr>
        <mc:AlternateContent>
          <mc:Choice Requires="wps">
            <w:drawing>
              <wp:anchor distT="0" distB="0" distL="114300" distR="114300" simplePos="0" relativeHeight="251657216" behindDoc="0" locked="0" layoutInCell="0" allowOverlap="1" wp14:anchorId="11F7E59B" wp14:editId="26119150">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44C59"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" o:allowincell="f" strokecolor="#d4d4d4" strokeweight="1.75pt">
                <v:shadow on="t" offset="0,-1pt"/>
              </v:line>
            </w:pict>
          </mc:Fallback>
        </mc:AlternateContent>
      </w:r>
      <w:r w:rsidR="006F5FD0" w:rsidRPr="00B33EE6">
        <w:rPr>
          <w:rStyle w:val="Strong"/>
          <w:sz w:val="28"/>
          <w:szCs w:val="28"/>
          <w:lang w:val="en-GB"/>
        </w:rPr>
        <w:t>PROVISIONAL TIMETABLE</w:t>
      </w:r>
    </w:p>
    <w:p w14:paraId="66BBA323" w14:textId="77777777" w:rsidR="00845521" w:rsidRPr="00845521" w:rsidRDefault="00845521" w:rsidP="00571687">
      <w:pPr>
        <w:ind w:left="709" w:hanging="349"/>
        <w:outlineLvl w:val="0"/>
        <w:rPr>
          <w:rStyle w:val="Strong"/>
          <w:sz w:val="8"/>
          <w:szCs w:val="8"/>
          <w:lang w:val="en-GB"/>
        </w:rPr>
      </w:pPr>
    </w:p>
    <w:p w14:paraId="669BA67B" w14:textId="592B21C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24203789" w:rsidR="006F5FD0" w:rsidRPr="00B33EE6" w:rsidRDefault="00DB68FD" w:rsidP="00571687">
      <w:pPr>
        <w:pStyle w:val="Blockquote"/>
        <w:jc w:val="both"/>
        <w:rPr>
          <w:i/>
          <w:sz w:val="22"/>
          <w:szCs w:val="22"/>
          <w:lang w:val="en-GB"/>
        </w:rPr>
      </w:pPr>
      <w:r>
        <w:rPr>
          <w:rStyle w:val="Emphasis"/>
          <w:i w:val="0"/>
          <w:sz w:val="22"/>
          <w:szCs w:val="22"/>
          <w:lang w:val="en-GB"/>
        </w:rPr>
        <w:t>April 2023</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501EB9B2" w14:textId="1A46030B" w:rsidR="006D2BCA" w:rsidRPr="006D2BCA" w:rsidRDefault="00284A34" w:rsidP="006D2BCA">
      <w:pPr>
        <w:pStyle w:val="Blockquote"/>
        <w:tabs>
          <w:tab w:val="left" w:pos="9000"/>
        </w:tabs>
        <w:ind w:right="22"/>
        <w:jc w:val="both"/>
        <w:rPr>
          <w:iCs/>
          <w:sz w:val="22"/>
          <w:szCs w:val="22"/>
          <w:lang w:val="en-GB"/>
        </w:rPr>
      </w:pPr>
      <w:bookmarkStart w:id="16" w:name="_Hlk112679851"/>
      <w:r>
        <w:rPr>
          <w:rStyle w:val="Strong"/>
          <w:b w:val="0"/>
          <w:bCs/>
          <w:sz w:val="22"/>
          <w:szCs w:val="22"/>
        </w:rPr>
        <w:t>F</w:t>
      </w:r>
      <w:r w:rsidRPr="0005211B">
        <w:rPr>
          <w:rStyle w:val="Strong"/>
          <w:b w:val="0"/>
          <w:bCs/>
          <w:sz w:val="22"/>
          <w:szCs w:val="22"/>
        </w:rPr>
        <w:t xml:space="preserve">rom the date of the contract signature </w:t>
      </w:r>
      <w:r>
        <w:rPr>
          <w:rStyle w:val="Strong"/>
          <w:b w:val="0"/>
          <w:bCs/>
          <w:sz w:val="22"/>
          <w:szCs w:val="22"/>
        </w:rPr>
        <w:t>with the total duration of 24 months (12 months for initial period and with possibility of extension for 12 months additional period)</w:t>
      </w:r>
      <w:r w:rsidR="00DB68FD">
        <w:rPr>
          <w:rStyle w:val="Emphasis"/>
          <w:i w:val="0"/>
          <w:sz w:val="22"/>
          <w:szCs w:val="22"/>
        </w:rPr>
        <w:t>.</w:t>
      </w:r>
    </w:p>
    <w:bookmarkEnd w:id="16"/>
    <w:p w14:paraId="29CC7DD8" w14:textId="4A51DEB4" w:rsidR="006F5FD0" w:rsidRPr="00B33EE6" w:rsidRDefault="008B4E38">
      <w:pPr>
        <w:rPr>
          <w:sz w:val="22"/>
          <w:szCs w:val="22"/>
          <w:lang w:val="en-GB"/>
        </w:rPr>
      </w:pPr>
      <w:r>
        <w:rPr>
          <w:noProof/>
          <w:snapToGrid/>
          <w:sz w:val="22"/>
          <w:szCs w:val="22"/>
          <w:lang w:val="en-GB"/>
        </w:rPr>
        <mc:AlternateContent>
          <mc:Choice Requires="wps">
            <w:drawing>
              <wp:anchor distT="0" distB="0" distL="114300" distR="114300" simplePos="0" relativeHeight="251658240" behindDoc="0" locked="0" layoutInCell="0" allowOverlap="1" wp14:anchorId="6E3015B7" wp14:editId="77CE8F06">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577852"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25048343" w14:textId="31DB532F" w:rsidR="006F5FD0" w:rsidRDefault="006F5FD0">
      <w:pPr>
        <w:jc w:val="center"/>
        <w:rPr>
          <w:rStyle w:val="Strong"/>
          <w:sz w:val="28"/>
          <w:szCs w:val="28"/>
          <w:lang w:val="en-GB"/>
        </w:rPr>
      </w:pPr>
      <w:r w:rsidRPr="00B33EE6">
        <w:rPr>
          <w:rStyle w:val="Strong"/>
          <w:sz w:val="28"/>
          <w:szCs w:val="28"/>
          <w:lang w:val="en-GB"/>
        </w:rPr>
        <w:lastRenderedPageBreak/>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305F4C">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305F4C">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305F4C">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351B547B" w:rsidR="006F5FD0" w:rsidRPr="003B3D83" w:rsidRDefault="006F5FD0" w:rsidP="00305F4C">
      <w:pPr>
        <w:pStyle w:val="Blockquote"/>
        <w:ind w:right="0"/>
        <w:jc w:val="both"/>
        <w:rPr>
          <w:sz w:val="22"/>
          <w:szCs w:val="22"/>
          <w:lang w:val="en-GB"/>
        </w:rPr>
      </w:pPr>
      <w:bookmarkStart w:id="17" w:name="_Hlk112680725"/>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w:t>
      </w:r>
      <w:r w:rsidR="006751D2" w:rsidRPr="003B3D83">
        <w:rPr>
          <w:sz w:val="22"/>
          <w:szCs w:val="22"/>
          <w:lang w:val="en-GB"/>
        </w:rPr>
        <w:t>contractors.</w:t>
      </w:r>
    </w:p>
    <w:p w14:paraId="13C30922" w14:textId="2FB71E55" w:rsidR="004916FF" w:rsidRPr="003B3D83" w:rsidRDefault="004916FF" w:rsidP="00305F4C">
      <w:pPr>
        <w:pStyle w:val="Blockquote"/>
        <w:ind w:right="0"/>
        <w:jc w:val="both"/>
        <w:rPr>
          <w:sz w:val="22"/>
          <w:szCs w:val="22"/>
          <w:lang w:val="en-GB"/>
        </w:rPr>
      </w:pPr>
      <w:r w:rsidRPr="003B3D83">
        <w:rPr>
          <w:sz w:val="22"/>
          <w:szCs w:val="22"/>
          <w:lang w:val="en-GB"/>
        </w:rPr>
        <w:t xml:space="preserve">The </w:t>
      </w:r>
      <w:r w:rsidR="00400098" w:rsidRPr="003B3D83">
        <w:rPr>
          <w:sz w:val="22"/>
          <w:szCs w:val="22"/>
          <w:lang w:val="en-GB"/>
        </w:rPr>
        <w:t>tenderer</w:t>
      </w:r>
      <w:r w:rsidR="00FB41D6" w:rsidRPr="003B3D83">
        <w:rPr>
          <w:sz w:val="22"/>
          <w:szCs w:val="22"/>
          <w:lang w:val="en-IE"/>
        </w:rPr>
        <w:t xml:space="preserve"> </w:t>
      </w:r>
      <w:r w:rsidRPr="003B3D83">
        <w:rPr>
          <w:sz w:val="22"/>
          <w:szCs w:val="22"/>
          <w:lang w:val="en-GB"/>
        </w:rPr>
        <w:t>shall not use previous experience which caused breach of contract and termination by a contracting authority as a reference for selection criteria.</w:t>
      </w:r>
      <w:bookmarkStart w:id="18" w:name="_Hlk112680549"/>
    </w:p>
    <w:bookmarkEnd w:id="17"/>
    <w:p w14:paraId="53A16187" w14:textId="0CD0ADCB" w:rsidR="006F5FD0" w:rsidRPr="00AB0ADC" w:rsidRDefault="006F5FD0" w:rsidP="004541A3">
      <w:pPr>
        <w:pStyle w:val="Blockquote"/>
        <w:numPr>
          <w:ilvl w:val="0"/>
          <w:numId w:val="45"/>
        </w:numPr>
        <w:ind w:right="22"/>
        <w:jc w:val="both"/>
        <w:rPr>
          <w:sz w:val="22"/>
          <w:szCs w:val="22"/>
          <w:lang w:val="en-GB"/>
        </w:rPr>
      </w:pPr>
      <w:r w:rsidRPr="00AB0ADC">
        <w:rPr>
          <w:b/>
          <w:sz w:val="22"/>
          <w:szCs w:val="22"/>
          <w:u w:val="single"/>
          <w:lang w:val="en-GB"/>
        </w:rPr>
        <w:t xml:space="preserve">Economic and financial </w:t>
      </w:r>
      <w:r w:rsidR="001C64F1" w:rsidRPr="00AB0ADC">
        <w:rPr>
          <w:b/>
          <w:sz w:val="22"/>
          <w:szCs w:val="22"/>
          <w:u w:val="single"/>
          <w:lang w:val="en-GB"/>
        </w:rPr>
        <w:t xml:space="preserve">capacity </w:t>
      </w:r>
      <w:r w:rsidRPr="00AB0ADC">
        <w:rPr>
          <w:b/>
          <w:sz w:val="22"/>
          <w:szCs w:val="22"/>
          <w:u w:val="single"/>
          <w:lang w:val="en-GB"/>
        </w:rPr>
        <w:t xml:space="preserve">of </w:t>
      </w:r>
      <w:r w:rsidR="002413EA" w:rsidRPr="00AB0ADC">
        <w:rPr>
          <w:b/>
          <w:sz w:val="22"/>
          <w:szCs w:val="22"/>
          <w:u w:val="single"/>
          <w:lang w:val="en-GB"/>
        </w:rPr>
        <w:t>the tenderer</w:t>
      </w:r>
      <w:r w:rsidR="00087A72" w:rsidRPr="00AB0ADC">
        <w:rPr>
          <w:b/>
          <w:sz w:val="22"/>
          <w:szCs w:val="22"/>
          <w:lang w:val="en-GB"/>
        </w:rPr>
        <w:t xml:space="preserve"> (</w:t>
      </w:r>
      <w:r w:rsidRPr="00AB0ADC">
        <w:rPr>
          <w:sz w:val="22"/>
          <w:szCs w:val="22"/>
          <w:lang w:val="en-GB"/>
        </w:rPr>
        <w:t>based on</w:t>
      </w:r>
      <w:r w:rsidR="00087A72" w:rsidRPr="00AB0ADC">
        <w:rPr>
          <w:sz w:val="22"/>
          <w:szCs w:val="22"/>
          <w:lang w:val="en-GB"/>
        </w:rPr>
        <w:t xml:space="preserve"> item 3 of the </w:t>
      </w:r>
      <w:r w:rsidR="005639EC" w:rsidRPr="00AB0ADC">
        <w:rPr>
          <w:sz w:val="22"/>
          <w:szCs w:val="22"/>
          <w:lang w:val="en-GB"/>
        </w:rPr>
        <w:t>tender</w:t>
      </w:r>
      <w:r w:rsidR="00087A72" w:rsidRPr="00AB0ADC">
        <w:rPr>
          <w:sz w:val="22"/>
          <w:szCs w:val="22"/>
          <w:lang w:val="en-GB"/>
        </w:rPr>
        <w:t xml:space="preserve"> form)</w:t>
      </w:r>
      <w:r w:rsidR="00663C6D" w:rsidRPr="00AB0ADC">
        <w:rPr>
          <w:sz w:val="22"/>
          <w:szCs w:val="22"/>
          <w:lang w:val="en-GB"/>
        </w:rPr>
        <w:t xml:space="preserve">. In case of </w:t>
      </w:r>
      <w:r w:rsidR="005639EC" w:rsidRPr="00AB0ADC">
        <w:rPr>
          <w:sz w:val="22"/>
          <w:szCs w:val="22"/>
          <w:lang w:val="en-GB"/>
        </w:rPr>
        <w:t>tender</w:t>
      </w:r>
      <w:r w:rsidR="002413EA" w:rsidRPr="00AB0ADC">
        <w:rPr>
          <w:sz w:val="22"/>
          <w:szCs w:val="22"/>
          <w:lang w:val="en-GB"/>
        </w:rPr>
        <w:t>er</w:t>
      </w:r>
      <w:r w:rsidR="00663C6D" w:rsidRPr="00AB0ADC">
        <w:rPr>
          <w:sz w:val="22"/>
          <w:szCs w:val="22"/>
          <w:lang w:val="en-GB"/>
        </w:rPr>
        <w:t xml:space="preserve"> being a public body, equivalent information should be provided</w:t>
      </w:r>
      <w:r w:rsidR="006A66DA" w:rsidRPr="00AB0ADC">
        <w:rPr>
          <w:sz w:val="22"/>
          <w:szCs w:val="22"/>
          <w:lang w:val="en-GB"/>
        </w:rPr>
        <w:t>.</w:t>
      </w:r>
      <w:r w:rsidR="00663C6D" w:rsidRPr="00AB0ADC">
        <w:rPr>
          <w:sz w:val="22"/>
          <w:szCs w:val="22"/>
          <w:lang w:val="en-GB"/>
        </w:rPr>
        <w:t xml:space="preserve"> </w:t>
      </w:r>
      <w:r w:rsidR="006751D2" w:rsidRPr="00AB0ADC">
        <w:rPr>
          <w:sz w:val="22"/>
          <w:szCs w:val="22"/>
          <w:lang w:val="en-GB"/>
        </w:rPr>
        <w:t xml:space="preserve">The reference period which will be taken into account will be the last three </w:t>
      </w:r>
      <w:r w:rsidR="00D51C7E" w:rsidRPr="00AB0ADC">
        <w:rPr>
          <w:sz w:val="22"/>
          <w:szCs w:val="22"/>
          <w:lang w:val="en-GB"/>
        </w:rPr>
        <w:t xml:space="preserve">financial </w:t>
      </w:r>
      <w:r w:rsidR="006751D2" w:rsidRPr="00AB0ADC">
        <w:rPr>
          <w:sz w:val="22"/>
          <w:szCs w:val="22"/>
          <w:lang w:val="en-GB"/>
        </w:rPr>
        <w:t>years for which accounts have been closed.</w:t>
      </w:r>
    </w:p>
    <w:p w14:paraId="532761C2" w14:textId="33190A62" w:rsidR="00DD09B9" w:rsidRPr="00AB0ADC" w:rsidRDefault="00DD09B9" w:rsidP="00DD09B9">
      <w:pPr>
        <w:pStyle w:val="Blockquote"/>
        <w:numPr>
          <w:ilvl w:val="0"/>
          <w:numId w:val="47"/>
        </w:numPr>
        <w:spacing w:before="0"/>
        <w:ind w:right="0"/>
        <w:jc w:val="both"/>
        <w:rPr>
          <w:sz w:val="22"/>
          <w:szCs w:val="22"/>
          <w:lang w:val="en-GB"/>
        </w:rPr>
      </w:pPr>
      <w:r w:rsidRPr="00AB0ADC">
        <w:rPr>
          <w:sz w:val="22"/>
          <w:szCs w:val="22"/>
          <w:lang w:val="en-GB"/>
        </w:rPr>
        <w:t xml:space="preserve">the average annual turnover of the tenderer over the period of </w:t>
      </w:r>
      <w:r w:rsidRPr="00AB0ADC">
        <w:rPr>
          <w:b/>
          <w:sz w:val="22"/>
          <w:szCs w:val="22"/>
          <w:lang w:val="en-GB"/>
        </w:rPr>
        <w:t>2020</w:t>
      </w:r>
      <w:r w:rsidR="00636FB8" w:rsidRPr="00AB0ADC">
        <w:rPr>
          <w:b/>
          <w:sz w:val="22"/>
          <w:szCs w:val="22"/>
          <w:lang w:val="en-GB"/>
        </w:rPr>
        <w:t>-2021</w:t>
      </w:r>
      <w:r w:rsidR="00A24941">
        <w:rPr>
          <w:b/>
          <w:sz w:val="22"/>
          <w:szCs w:val="22"/>
          <w:lang w:val="en-GB"/>
        </w:rPr>
        <w:t>-2022</w:t>
      </w:r>
      <w:r w:rsidRPr="00AB0ADC">
        <w:rPr>
          <w:sz w:val="22"/>
          <w:szCs w:val="22"/>
          <w:lang w:val="en-GB"/>
        </w:rPr>
        <w:t xml:space="preserve"> must be equal or </w:t>
      </w:r>
      <w:r w:rsidRPr="005C5253">
        <w:rPr>
          <w:b/>
          <w:sz w:val="22"/>
          <w:szCs w:val="22"/>
        </w:rPr>
        <w:t xml:space="preserve">exceed </w:t>
      </w:r>
      <w:r w:rsidR="00DD332A">
        <w:rPr>
          <w:b/>
          <w:sz w:val="22"/>
          <w:szCs w:val="22"/>
        </w:rPr>
        <w:t>26</w:t>
      </w:r>
      <w:r w:rsidRPr="005C5253">
        <w:rPr>
          <w:b/>
          <w:sz w:val="22"/>
          <w:szCs w:val="22"/>
        </w:rPr>
        <w:t xml:space="preserve">,000.00 </w:t>
      </w:r>
      <w:r w:rsidR="006D2BCA" w:rsidRPr="005C5253">
        <w:rPr>
          <w:b/>
          <w:sz w:val="22"/>
          <w:szCs w:val="22"/>
        </w:rPr>
        <w:t>EUR</w:t>
      </w:r>
      <w:r w:rsidRPr="005C5253">
        <w:rPr>
          <w:sz w:val="22"/>
          <w:szCs w:val="22"/>
          <w:vertAlign w:val="superscript"/>
          <w:lang w:val="en-GB"/>
        </w:rPr>
        <w:t xml:space="preserve"> </w:t>
      </w:r>
      <w:r w:rsidRPr="005C5253">
        <w:rPr>
          <w:sz w:val="22"/>
          <w:szCs w:val="22"/>
          <w:vertAlign w:val="superscript"/>
          <w:lang w:val="en-GB"/>
        </w:rPr>
        <w:footnoteReference w:id="1"/>
      </w:r>
      <w:r w:rsidRPr="005C5253">
        <w:rPr>
          <w:sz w:val="22"/>
          <w:szCs w:val="22"/>
          <w:lang w:val="en-GB"/>
        </w:rPr>
        <w:t>. The table</w:t>
      </w:r>
      <w:r w:rsidRPr="00AB0ADC">
        <w:rPr>
          <w:sz w:val="22"/>
          <w:szCs w:val="22"/>
          <w:lang w:val="en-GB"/>
        </w:rPr>
        <w:t xml:space="preserve"> under point 3 of the Tender Form, if duly filed in, will be accepted as a satisfactory proof for the purposes of eligibility. The Contracting Authority reserves the right to ask for clarifications and/or documentary proof on the aforesaid table.</w:t>
      </w:r>
    </w:p>
    <w:p w14:paraId="5D762B00" w14:textId="35CFF5F5" w:rsidR="006F5FD0" w:rsidRPr="00AB0ADC" w:rsidRDefault="00571687" w:rsidP="00571687">
      <w:pPr>
        <w:pStyle w:val="Blockquote"/>
        <w:ind w:left="641" w:right="357" w:hanging="284"/>
        <w:jc w:val="both"/>
        <w:rPr>
          <w:sz w:val="22"/>
          <w:szCs w:val="22"/>
          <w:lang w:val="en-GB"/>
        </w:rPr>
      </w:pPr>
      <w:r w:rsidRPr="00AB0ADC">
        <w:rPr>
          <w:b/>
          <w:sz w:val="22"/>
          <w:szCs w:val="22"/>
          <w:u w:val="single"/>
          <w:lang w:val="en-GB"/>
        </w:rPr>
        <w:t>2)</w:t>
      </w:r>
      <w:r w:rsidRPr="00AB0ADC">
        <w:rPr>
          <w:sz w:val="22"/>
          <w:szCs w:val="22"/>
          <w:u w:val="single"/>
          <w:lang w:val="en-GB"/>
        </w:rPr>
        <w:tab/>
      </w:r>
      <w:r w:rsidR="006F5FD0" w:rsidRPr="00AB0ADC">
        <w:rPr>
          <w:b/>
          <w:sz w:val="22"/>
          <w:szCs w:val="22"/>
          <w:u w:val="single"/>
          <w:lang w:val="en-GB"/>
        </w:rPr>
        <w:t>Professional capacity of</w:t>
      </w:r>
      <w:r w:rsidR="002413EA" w:rsidRPr="00AB0ADC">
        <w:rPr>
          <w:b/>
          <w:sz w:val="22"/>
          <w:szCs w:val="22"/>
          <w:u w:val="single"/>
          <w:lang w:val="en-GB"/>
        </w:rPr>
        <w:t xml:space="preserve"> the tenderer</w:t>
      </w:r>
      <w:r w:rsidR="006F5FD0" w:rsidRPr="00AB0ADC">
        <w:rPr>
          <w:b/>
          <w:sz w:val="22"/>
          <w:szCs w:val="22"/>
          <w:u w:val="single"/>
          <w:lang w:val="en-GB"/>
        </w:rPr>
        <w:t xml:space="preserve"> </w:t>
      </w:r>
      <w:r w:rsidR="00A85E8A" w:rsidRPr="00AB0ADC">
        <w:rPr>
          <w:b/>
          <w:sz w:val="22"/>
          <w:szCs w:val="22"/>
          <w:u w:val="single"/>
          <w:lang w:val="en-GB"/>
        </w:rPr>
        <w:t>(</w:t>
      </w:r>
      <w:r w:rsidR="006F5FD0" w:rsidRPr="00AB0ADC">
        <w:rPr>
          <w:sz w:val="22"/>
          <w:szCs w:val="22"/>
          <w:lang w:val="en-GB"/>
        </w:rPr>
        <w:t xml:space="preserve">based on items </w:t>
      </w:r>
      <w:r w:rsidR="00087A72" w:rsidRPr="00AB0ADC">
        <w:rPr>
          <w:sz w:val="22"/>
          <w:szCs w:val="22"/>
          <w:lang w:val="en-GB"/>
        </w:rPr>
        <w:t xml:space="preserve">4 of the </w:t>
      </w:r>
      <w:r w:rsidR="005639EC" w:rsidRPr="00AB0ADC">
        <w:rPr>
          <w:sz w:val="22"/>
          <w:szCs w:val="22"/>
          <w:lang w:val="en-GB"/>
        </w:rPr>
        <w:t>tender</w:t>
      </w:r>
      <w:r w:rsidR="00087A72" w:rsidRPr="00AB0ADC">
        <w:rPr>
          <w:sz w:val="22"/>
          <w:szCs w:val="22"/>
          <w:lang w:val="en-GB"/>
        </w:rPr>
        <w:t xml:space="preserve"> form)</w:t>
      </w:r>
      <w:r w:rsidR="00BE08EC" w:rsidRPr="00AB0ADC">
        <w:rPr>
          <w:sz w:val="22"/>
          <w:szCs w:val="22"/>
          <w:lang w:val="en-GB"/>
        </w:rPr>
        <w:t>.</w:t>
      </w:r>
    </w:p>
    <w:p w14:paraId="195C8042" w14:textId="40A25F8D" w:rsidR="00BE08EC" w:rsidRPr="00AB0ADC" w:rsidRDefault="00BE08EC" w:rsidP="004541A3">
      <w:pPr>
        <w:pStyle w:val="Blockquote"/>
        <w:ind w:right="22" w:hanging="3"/>
        <w:jc w:val="both"/>
        <w:rPr>
          <w:sz w:val="22"/>
          <w:szCs w:val="22"/>
          <w:lang w:val="en-GB"/>
        </w:rPr>
      </w:pPr>
      <w:r w:rsidRPr="00AB0ADC">
        <w:rPr>
          <w:sz w:val="22"/>
          <w:szCs w:val="22"/>
          <w:lang w:val="en-GB"/>
        </w:rPr>
        <w:t>The reference period which will be taken into account will be the last three</w:t>
      </w:r>
      <w:r w:rsidR="00862885" w:rsidRPr="00AB0ADC">
        <w:rPr>
          <w:sz w:val="22"/>
          <w:szCs w:val="22"/>
          <w:lang w:val="en-GB"/>
        </w:rPr>
        <w:t xml:space="preserve"> years </w:t>
      </w:r>
      <w:r w:rsidR="00771F97" w:rsidRPr="00AB0ADC">
        <w:rPr>
          <w:sz w:val="22"/>
          <w:szCs w:val="22"/>
          <w:lang w:val="en-GB"/>
        </w:rPr>
        <w:t>preceding the</w:t>
      </w:r>
      <w:r w:rsidRPr="00AB0ADC">
        <w:rPr>
          <w:sz w:val="22"/>
          <w:szCs w:val="22"/>
          <w:lang w:val="en-GB"/>
        </w:rPr>
        <w:t xml:space="preserve"> submission deadline.</w:t>
      </w:r>
    </w:p>
    <w:p w14:paraId="3802FC46" w14:textId="383DECE2" w:rsidR="006D2BCA" w:rsidRPr="00AB0ADC" w:rsidRDefault="00FC2716" w:rsidP="006D2BCA">
      <w:pPr>
        <w:numPr>
          <w:ilvl w:val="0"/>
          <w:numId w:val="48"/>
        </w:numPr>
        <w:rPr>
          <w:sz w:val="22"/>
          <w:szCs w:val="22"/>
          <w:lang w:val="en-GB"/>
        </w:rPr>
      </w:pPr>
      <w:r w:rsidRPr="00AB0ADC">
        <w:rPr>
          <w:sz w:val="22"/>
          <w:szCs w:val="22"/>
          <w:lang w:val="en-GB"/>
        </w:rPr>
        <w:t xml:space="preserve">Any tenderer is required to have at least </w:t>
      </w:r>
      <w:r w:rsidR="006D2BCA" w:rsidRPr="00AB0ADC">
        <w:rPr>
          <w:sz w:val="22"/>
          <w:szCs w:val="22"/>
          <w:lang w:val="en-GB"/>
        </w:rPr>
        <w:t xml:space="preserve">at least </w:t>
      </w:r>
      <w:r w:rsidR="00A24941">
        <w:rPr>
          <w:sz w:val="22"/>
          <w:szCs w:val="22"/>
          <w:lang w:val="en-GB"/>
        </w:rPr>
        <w:t>1</w:t>
      </w:r>
      <w:r w:rsidR="006D2BCA" w:rsidRPr="00AB0ADC">
        <w:rPr>
          <w:sz w:val="22"/>
          <w:szCs w:val="22"/>
          <w:lang w:val="en-GB"/>
        </w:rPr>
        <w:t xml:space="preserve"> (</w:t>
      </w:r>
      <w:r w:rsidR="00A24941">
        <w:rPr>
          <w:sz w:val="22"/>
          <w:szCs w:val="22"/>
          <w:lang w:val="en-GB"/>
        </w:rPr>
        <w:t>one</w:t>
      </w:r>
      <w:r w:rsidR="006D2BCA" w:rsidRPr="00AB0ADC">
        <w:rPr>
          <w:sz w:val="22"/>
          <w:szCs w:val="22"/>
          <w:lang w:val="en-GB"/>
        </w:rPr>
        <w:t>) staff currently work for the tenderer in fields related to this contract</w:t>
      </w:r>
      <w:r w:rsidR="00A24941">
        <w:rPr>
          <w:sz w:val="22"/>
          <w:szCs w:val="22"/>
          <w:lang w:val="en-GB"/>
        </w:rPr>
        <w:t>.</w:t>
      </w:r>
    </w:p>
    <w:p w14:paraId="05E75179" w14:textId="39B729B9" w:rsidR="00BE08EC" w:rsidRPr="00AB0ADC" w:rsidRDefault="00571687" w:rsidP="00B33EE6">
      <w:pPr>
        <w:pStyle w:val="Blockquote"/>
        <w:ind w:left="720" w:right="357" w:hanging="360"/>
        <w:jc w:val="both"/>
        <w:rPr>
          <w:sz w:val="22"/>
          <w:szCs w:val="22"/>
          <w:lang w:val="en-GB"/>
        </w:rPr>
      </w:pPr>
      <w:r w:rsidRPr="00AB0ADC">
        <w:rPr>
          <w:b/>
          <w:sz w:val="22"/>
          <w:szCs w:val="22"/>
          <w:u w:val="single"/>
          <w:lang w:val="en-GB"/>
        </w:rPr>
        <w:t>3)</w:t>
      </w:r>
      <w:r w:rsidRPr="00AB0ADC">
        <w:rPr>
          <w:b/>
          <w:sz w:val="22"/>
          <w:szCs w:val="22"/>
          <w:u w:val="single"/>
          <w:lang w:val="en-GB"/>
        </w:rPr>
        <w:tab/>
      </w:r>
      <w:r w:rsidR="006F5FD0" w:rsidRPr="00AB0ADC">
        <w:rPr>
          <w:b/>
          <w:sz w:val="22"/>
          <w:szCs w:val="22"/>
          <w:u w:val="single"/>
          <w:lang w:val="en-GB"/>
        </w:rPr>
        <w:t xml:space="preserve">Technical capacity of </w:t>
      </w:r>
      <w:r w:rsidR="00C03AF5" w:rsidRPr="00AB0ADC">
        <w:rPr>
          <w:b/>
          <w:sz w:val="22"/>
          <w:szCs w:val="22"/>
          <w:u w:val="single"/>
          <w:lang w:val="en-GB"/>
        </w:rPr>
        <w:t>tenderer</w:t>
      </w:r>
      <w:r w:rsidR="006F5FD0" w:rsidRPr="00AB0ADC">
        <w:rPr>
          <w:b/>
          <w:sz w:val="22"/>
          <w:szCs w:val="22"/>
          <w:u w:val="single"/>
          <w:lang w:val="en-GB"/>
        </w:rPr>
        <w:t xml:space="preserve"> </w:t>
      </w:r>
      <w:r w:rsidR="00087A72" w:rsidRPr="00AB0ADC">
        <w:rPr>
          <w:sz w:val="22"/>
          <w:szCs w:val="22"/>
          <w:lang w:val="en-GB"/>
        </w:rPr>
        <w:t>(</w:t>
      </w:r>
      <w:r w:rsidR="006F5FD0" w:rsidRPr="00AB0ADC">
        <w:rPr>
          <w:sz w:val="22"/>
          <w:szCs w:val="22"/>
          <w:lang w:val="en-GB"/>
        </w:rPr>
        <w:t xml:space="preserve">based on items 5 and 6 of the </w:t>
      </w:r>
      <w:r w:rsidR="00994EA3" w:rsidRPr="00AB0ADC">
        <w:rPr>
          <w:sz w:val="22"/>
          <w:szCs w:val="22"/>
          <w:lang w:val="en-GB"/>
        </w:rPr>
        <w:t>tender</w:t>
      </w:r>
      <w:r w:rsidR="006F5FD0" w:rsidRPr="00AB0ADC">
        <w:rPr>
          <w:sz w:val="22"/>
          <w:szCs w:val="22"/>
          <w:lang w:val="en-GB"/>
        </w:rPr>
        <w:t xml:space="preserve"> form</w:t>
      </w:r>
      <w:r w:rsidR="00087A72" w:rsidRPr="00AB0ADC">
        <w:rPr>
          <w:sz w:val="22"/>
          <w:szCs w:val="22"/>
          <w:lang w:val="en-GB"/>
        </w:rPr>
        <w:t>)</w:t>
      </w:r>
      <w:r w:rsidR="00BE08EC" w:rsidRPr="00AB0ADC">
        <w:rPr>
          <w:sz w:val="22"/>
          <w:szCs w:val="22"/>
          <w:lang w:val="en-GB"/>
        </w:rPr>
        <w:t>. The reference period which will be taken into account will be the last three</w:t>
      </w:r>
      <w:r w:rsidR="00862885" w:rsidRPr="00AB0ADC">
        <w:rPr>
          <w:sz w:val="22"/>
          <w:szCs w:val="22"/>
          <w:lang w:val="en-GB"/>
        </w:rPr>
        <w:t xml:space="preserve"> years </w:t>
      </w:r>
      <w:r w:rsidR="00771F97" w:rsidRPr="00AB0ADC">
        <w:rPr>
          <w:sz w:val="22"/>
          <w:szCs w:val="22"/>
          <w:lang w:val="en-GB"/>
        </w:rPr>
        <w:t>preceding the</w:t>
      </w:r>
      <w:r w:rsidR="00BE08EC" w:rsidRPr="00AB0ADC">
        <w:rPr>
          <w:sz w:val="22"/>
          <w:szCs w:val="22"/>
          <w:lang w:val="en-GB"/>
        </w:rPr>
        <w:t xml:space="preserve"> submission deadline.</w:t>
      </w:r>
    </w:p>
    <w:p w14:paraId="04E0E162" w14:textId="38FC9484" w:rsidR="00B644B9" w:rsidRPr="00AB0ADC" w:rsidRDefault="00FC2716" w:rsidP="0094080F">
      <w:pPr>
        <w:numPr>
          <w:ilvl w:val="0"/>
          <w:numId w:val="48"/>
        </w:numPr>
        <w:tabs>
          <w:tab w:val="left" w:pos="284"/>
        </w:tabs>
        <w:ind w:right="-68"/>
        <w:jc w:val="both"/>
        <w:rPr>
          <w:sz w:val="22"/>
          <w:szCs w:val="22"/>
          <w:lang w:val="en-GB"/>
        </w:rPr>
      </w:pPr>
      <w:r w:rsidRPr="00AB0ADC">
        <w:rPr>
          <w:b/>
          <w:bCs/>
          <w:sz w:val="22"/>
          <w:szCs w:val="22"/>
          <w:u w:val="single"/>
          <w:lang w:val="en-GB"/>
        </w:rPr>
        <w:lastRenderedPageBreak/>
        <w:t xml:space="preserve">the tenderer has provided services under at least 1 contract with a budget of at least </w:t>
      </w:r>
      <w:r w:rsidR="00A24941">
        <w:rPr>
          <w:b/>
          <w:bCs/>
          <w:sz w:val="22"/>
          <w:szCs w:val="22"/>
          <w:u w:val="single"/>
          <w:lang w:val="en-GB"/>
        </w:rPr>
        <w:t>15</w:t>
      </w:r>
      <w:r w:rsidR="00970E30" w:rsidRPr="00AB0ADC">
        <w:rPr>
          <w:b/>
          <w:bCs/>
          <w:sz w:val="22"/>
          <w:szCs w:val="22"/>
          <w:u w:val="single"/>
          <w:lang w:val="en-GB"/>
        </w:rPr>
        <w:t>,000.00 EUR</w:t>
      </w:r>
      <w:r w:rsidRPr="00AB0ADC">
        <w:rPr>
          <w:b/>
          <w:bCs/>
          <w:sz w:val="22"/>
          <w:szCs w:val="22"/>
          <w:u w:val="single"/>
          <w:lang w:val="en-GB"/>
        </w:rPr>
        <w:t xml:space="preserve"> in fields related to this contract which was implemented at any moment during the last three </w:t>
      </w:r>
      <w:r w:rsidRPr="00A24941">
        <w:rPr>
          <w:b/>
          <w:bCs/>
          <w:sz w:val="22"/>
          <w:szCs w:val="22"/>
          <w:u w:val="single"/>
          <w:lang w:val="en-GB"/>
        </w:rPr>
        <w:t xml:space="preserve">years </w:t>
      </w:r>
      <w:r w:rsidR="00A24941" w:rsidRPr="00A24941">
        <w:rPr>
          <w:b/>
          <w:bCs/>
          <w:sz w:val="22"/>
          <w:szCs w:val="22"/>
          <w:u w:val="single"/>
          <w:lang w:val="en-GB"/>
        </w:rPr>
        <w:t>(</w:t>
      </w:r>
      <w:r w:rsidR="00A24941" w:rsidRPr="00A24941">
        <w:rPr>
          <w:b/>
          <w:sz w:val="22"/>
          <w:szCs w:val="22"/>
          <w:u w:val="single"/>
          <w:lang w:val="en-GB"/>
        </w:rPr>
        <w:t xml:space="preserve">2020-2021-2022) </w:t>
      </w:r>
      <w:r w:rsidRPr="00A24941">
        <w:rPr>
          <w:b/>
          <w:bCs/>
          <w:sz w:val="22"/>
          <w:szCs w:val="22"/>
          <w:u w:val="single"/>
          <w:lang w:val="en-GB"/>
        </w:rPr>
        <w:t>preceding</w:t>
      </w:r>
      <w:r w:rsidRPr="00AB0ADC">
        <w:rPr>
          <w:b/>
          <w:bCs/>
          <w:sz w:val="22"/>
          <w:szCs w:val="22"/>
          <w:u w:val="single"/>
          <w:lang w:val="en-GB"/>
        </w:rPr>
        <w:t xml:space="preserve"> the submission deadline</w:t>
      </w:r>
      <w:r w:rsidRPr="00AB0ADC">
        <w:rPr>
          <w:sz w:val="22"/>
          <w:szCs w:val="22"/>
          <w:lang w:val="en-GB"/>
        </w:rPr>
        <w:t xml:space="preserve">. </w:t>
      </w:r>
      <w:r w:rsidR="00B644B9" w:rsidRPr="00AB0ADC">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w:t>
      </w:r>
      <w:r w:rsidR="00866D18" w:rsidRPr="00AB0ADC">
        <w:rPr>
          <w:sz w:val="22"/>
          <w:szCs w:val="22"/>
          <w:lang w:val="en-GB"/>
        </w:rPr>
        <w:t xml:space="preserve">, </w:t>
      </w:r>
      <w:r w:rsidR="00866D18" w:rsidRPr="00AB0ADC">
        <w:rPr>
          <w:sz w:val="22"/>
          <w:szCs w:val="22"/>
          <w:u w:val="single"/>
          <w:lang w:val="en-GB"/>
        </w:rPr>
        <w:t>if required by the contracting authority</w:t>
      </w:r>
      <w:r w:rsidR="00B644B9" w:rsidRPr="00AB0ADC">
        <w:rPr>
          <w:sz w:val="22"/>
          <w:szCs w:val="22"/>
          <w:lang w:val="en-GB"/>
        </w:rPr>
        <w: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2C240780" w:rsidR="007121FB" w:rsidRPr="00AB0ADC" w:rsidRDefault="004F00C7" w:rsidP="004541A3">
      <w:pPr>
        <w:pStyle w:val="Blockquote"/>
        <w:ind w:right="22"/>
        <w:jc w:val="both"/>
        <w:rPr>
          <w:sz w:val="22"/>
          <w:szCs w:val="22"/>
          <w:lang w:val="en-GB"/>
        </w:rPr>
      </w:pPr>
      <w:r w:rsidRPr="00AB0ADC">
        <w:rPr>
          <w:sz w:val="22"/>
          <w:szCs w:val="22"/>
          <w:lang w:val="en-GB"/>
        </w:rPr>
        <w:t xml:space="preserve">Previous experience which would have </w:t>
      </w:r>
      <w:r w:rsidR="00C147B2" w:rsidRPr="00AB0ADC">
        <w:rPr>
          <w:sz w:val="22"/>
          <w:szCs w:val="22"/>
          <w:lang w:val="en-GB"/>
        </w:rPr>
        <w:t>led</w:t>
      </w:r>
      <w:r w:rsidRPr="00AB0ADC">
        <w:rPr>
          <w:sz w:val="22"/>
          <w:szCs w:val="22"/>
          <w:lang w:val="en-GB"/>
        </w:rPr>
        <w:t xml:space="preserve"> to breach of contract and termination by a </w:t>
      </w:r>
      <w:r w:rsidR="00D33DD9" w:rsidRPr="00AB0ADC">
        <w:rPr>
          <w:sz w:val="22"/>
          <w:szCs w:val="22"/>
          <w:lang w:val="en-GB"/>
        </w:rPr>
        <w:t>c</w:t>
      </w:r>
      <w:r w:rsidRPr="00AB0ADC">
        <w:rPr>
          <w:sz w:val="22"/>
          <w:szCs w:val="22"/>
          <w:lang w:val="en-GB"/>
        </w:rPr>
        <w:t xml:space="preserve">ontracting </w:t>
      </w:r>
      <w:r w:rsidR="009359DB" w:rsidRPr="00AB0ADC">
        <w:rPr>
          <w:sz w:val="22"/>
          <w:szCs w:val="22"/>
          <w:lang w:val="en-GB"/>
        </w:rPr>
        <w:t>a</w:t>
      </w:r>
      <w:r w:rsidRPr="00AB0ADC">
        <w:rPr>
          <w:sz w:val="22"/>
          <w:szCs w:val="22"/>
          <w:lang w:val="en-GB"/>
        </w:rPr>
        <w:t>uthority shall not be used as reference. This is also applicable concerning the previous experience of experts required under a fee-based service contract.</w:t>
      </w:r>
    </w:p>
    <w:bookmarkEnd w:id="18"/>
    <w:p w14:paraId="36FE5E2E" w14:textId="77777777" w:rsidR="006F5FD0" w:rsidRPr="00AB0ADC" w:rsidRDefault="00994EA3" w:rsidP="00584BF4">
      <w:pPr>
        <w:ind w:left="709" w:hanging="349"/>
        <w:outlineLvl w:val="0"/>
        <w:rPr>
          <w:sz w:val="22"/>
          <w:szCs w:val="22"/>
          <w:lang w:val="en-GB"/>
        </w:rPr>
      </w:pPr>
      <w:r w:rsidRPr="00AB0ADC">
        <w:rPr>
          <w:rStyle w:val="Strong"/>
          <w:sz w:val="22"/>
          <w:szCs w:val="22"/>
          <w:lang w:val="en-GB"/>
        </w:rPr>
        <w:t>17</w:t>
      </w:r>
      <w:r w:rsidR="006F5FD0" w:rsidRPr="00AB0ADC">
        <w:rPr>
          <w:rStyle w:val="Strong"/>
          <w:sz w:val="22"/>
          <w:szCs w:val="22"/>
          <w:lang w:val="en-GB"/>
        </w:rPr>
        <w:t xml:space="preserve">. </w:t>
      </w:r>
      <w:r w:rsidR="00584BF4" w:rsidRPr="00AB0ADC">
        <w:rPr>
          <w:rStyle w:val="Strong"/>
          <w:sz w:val="22"/>
          <w:szCs w:val="22"/>
          <w:lang w:val="en-GB"/>
        </w:rPr>
        <w:tab/>
      </w:r>
      <w:r w:rsidR="006F5FD0" w:rsidRPr="00AB0ADC">
        <w:rPr>
          <w:rStyle w:val="Strong"/>
          <w:sz w:val="22"/>
          <w:szCs w:val="22"/>
          <w:lang w:val="en-GB"/>
        </w:rPr>
        <w:t>Award criteria</w:t>
      </w:r>
    </w:p>
    <w:p w14:paraId="6D263351" w14:textId="200AF8A9" w:rsidR="00060001" w:rsidRPr="00AB0ADC" w:rsidRDefault="00F33539" w:rsidP="006E1BD0">
      <w:pPr>
        <w:pStyle w:val="Blockquote"/>
        <w:ind w:right="1"/>
        <w:jc w:val="both"/>
        <w:rPr>
          <w:sz w:val="22"/>
          <w:szCs w:val="22"/>
          <w:lang w:val="en-GB"/>
        </w:rPr>
      </w:pPr>
      <w:r w:rsidRPr="00AB0ADC">
        <w:rPr>
          <w:sz w:val="22"/>
          <w:szCs w:val="22"/>
          <w:lang w:val="en-GB"/>
        </w:rPr>
        <w:t>Best</w:t>
      </w:r>
      <w:r w:rsidR="00060001" w:rsidRPr="00AB0ADC">
        <w:rPr>
          <w:sz w:val="22"/>
          <w:szCs w:val="22"/>
          <w:lang w:val="en-GB"/>
        </w:rPr>
        <w:t xml:space="preserve"> </w:t>
      </w:r>
      <w:r w:rsidR="00060001" w:rsidRPr="00AB0ADC">
        <w:rPr>
          <w:lang w:val="en-GB"/>
        </w:rPr>
        <w:t xml:space="preserve">price-quality </w:t>
      </w:r>
      <w:r w:rsidRPr="00AB0ADC">
        <w:rPr>
          <w:lang w:val="en-GB"/>
        </w:rPr>
        <w:t>ratio.</w:t>
      </w:r>
    </w:p>
    <w:p w14:paraId="793B56EE" w14:textId="6BECDE53" w:rsidR="006F5FD0" w:rsidRPr="00B33EE6" w:rsidRDefault="008B4E38">
      <w:pPr>
        <w:rPr>
          <w:sz w:val="22"/>
          <w:szCs w:val="22"/>
          <w:lang w:val="en-GB"/>
        </w:rPr>
      </w:pPr>
      <w:r>
        <w:rPr>
          <w:noProof/>
          <w:snapToGrid/>
          <w:sz w:val="22"/>
          <w:szCs w:val="22"/>
          <w:lang w:val="en-GB"/>
        </w:rPr>
        <mc:AlternateContent>
          <mc:Choice Requires="wps">
            <w:drawing>
              <wp:anchor distT="0" distB="0" distL="114300" distR="114300" simplePos="0" relativeHeight="251659264" behindDoc="0" locked="0" layoutInCell="0" allowOverlap="1" wp14:anchorId="45BE0657" wp14:editId="25A95349">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25ED63" id="Line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A45C789"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w:t>
      </w:r>
      <w:r w:rsidR="00A52A3F">
        <w:rPr>
          <w:sz w:val="22"/>
          <w:szCs w:val="22"/>
          <w:lang w:val="en-GB"/>
        </w:rPr>
        <w:t xml:space="preserve">open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1920A8" w:rsidRPr="001920A8">
        <w:t xml:space="preserve"> </w:t>
      </w:r>
      <w:hyperlink r:id="rId12" w:anchor="Annexes-AnnexesB(Ch.3):Servicecontracts" w:history="1">
        <w:r w:rsidR="00F06844" w:rsidRPr="00C62ED7">
          <w:rPr>
            <w:rStyle w:val="Hyperlink"/>
            <w:sz w:val="22"/>
            <w:szCs w:val="22"/>
            <w:lang w:val="en-GB"/>
          </w:rPr>
          <w:t>https://wikis.ec.europa.eu/display/ExactExternalWiki/Annexes#Annexes-AnnexesB(Ch.3):Servicecontracts</w:t>
        </w:r>
      </w:hyperlink>
      <w:r w:rsidR="00F06844">
        <w:rPr>
          <w:sz w:val="22"/>
          <w:szCs w:val="22"/>
          <w:lang w:val="en-GB"/>
        </w:rPr>
        <w:t xml:space="preserve"> </w:t>
      </w:r>
      <w:r w:rsidR="006714ED" w:rsidRPr="00B33EE6">
        <w:rPr>
          <w:sz w:val="22"/>
          <w:szCs w:val="22"/>
          <w:lang w:val="en-GB"/>
        </w:rPr>
        <w:t xml:space="preserve">, 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57F311B" w14:textId="77777777" w:rsidR="00F06844" w:rsidRDefault="008E3BCE">
      <w:pPr>
        <w:pStyle w:val="Blockquote"/>
        <w:jc w:val="both"/>
      </w:pPr>
      <w:hyperlink r:id="rId13" w:anchor="Annexes-AnnexesA(Ch.2):General" w:history="1">
        <w:r w:rsidR="00F06844" w:rsidRPr="00C62ED7">
          <w:rPr>
            <w:rStyle w:val="Hyperlink"/>
          </w:rPr>
          <w:t>https://wikis.ec.europa.eu/display/ExactExternalWiki/Annexes#Annexes-AnnexesA(Ch.2):General</w:t>
        </w:r>
      </w:hyperlink>
      <w:r w:rsidR="00F06844">
        <w:t xml:space="preserve"> </w:t>
      </w:r>
    </w:p>
    <w:p w14:paraId="438E0786" w14:textId="5EEA16F2"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lastRenderedPageBreak/>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4D23EB6D" w:rsidR="00AF412E" w:rsidRDefault="00866D18" w:rsidP="00BE5F29">
      <w:pPr>
        <w:widowControl/>
        <w:snapToGrid w:val="0"/>
        <w:spacing w:after="0"/>
        <w:ind w:left="360" w:right="360"/>
        <w:jc w:val="both"/>
        <w:rPr>
          <w:lang w:val="en-GB"/>
        </w:rPr>
      </w:pPr>
      <w:r w:rsidRPr="00BD4632">
        <w:rPr>
          <w:sz w:val="22"/>
          <w:szCs w:val="22"/>
        </w:rPr>
        <w:t xml:space="preserve">Financial data to be provided by the tenderer in the standard tender form must be expressed in </w:t>
      </w:r>
      <w:r w:rsidR="00970E30">
        <w:rPr>
          <w:sz w:val="22"/>
          <w:szCs w:val="22"/>
        </w:rPr>
        <w:t>EUR</w:t>
      </w:r>
      <w:r w:rsidRPr="00BD4632">
        <w:rPr>
          <w:sz w:val="22"/>
          <w:szCs w:val="22"/>
        </w:rPr>
        <w:t xml:space="preserve">. If applicable, where a tenderer refers to amounts originally expressed in a different currency, the conversion to </w:t>
      </w:r>
      <w:r w:rsidR="00970E30">
        <w:rPr>
          <w:sz w:val="22"/>
          <w:szCs w:val="22"/>
        </w:rPr>
        <w:t>EUR</w:t>
      </w:r>
      <w:r w:rsidRPr="00BD4632">
        <w:rPr>
          <w:sz w:val="22"/>
          <w:szCs w:val="22"/>
        </w:rPr>
        <w:t xml:space="preserve"> shall be made in accordance with the </w:t>
      </w:r>
      <w:proofErr w:type="spellStart"/>
      <w:r w:rsidRPr="00BD4632">
        <w:rPr>
          <w:sz w:val="22"/>
          <w:szCs w:val="22"/>
        </w:rPr>
        <w:t>InforEuro</w:t>
      </w:r>
      <w:proofErr w:type="spellEnd"/>
      <w:r w:rsidRPr="00BD4632">
        <w:rPr>
          <w:sz w:val="22"/>
          <w:szCs w:val="22"/>
        </w:rPr>
        <w:t xml:space="preserve"> exchange rate of </w:t>
      </w:r>
      <w:r w:rsidRPr="00BD4632">
        <w:rPr>
          <w:b/>
          <w:sz w:val="22"/>
          <w:szCs w:val="22"/>
        </w:rPr>
        <w:t xml:space="preserve">MONTH and YEAR </w:t>
      </w:r>
      <w:r w:rsidRPr="00BD4632">
        <w:rPr>
          <w:sz w:val="22"/>
          <w:szCs w:val="22"/>
        </w:rPr>
        <w:t xml:space="preserve">of the applicable </w:t>
      </w:r>
      <w:proofErr w:type="spellStart"/>
      <w:r w:rsidRPr="00BD4632">
        <w:rPr>
          <w:sz w:val="22"/>
          <w:szCs w:val="22"/>
        </w:rPr>
        <w:t>InforEuro</w:t>
      </w:r>
      <w:proofErr w:type="spellEnd"/>
      <w:r w:rsidRPr="00BD4632">
        <w:rPr>
          <w:sz w:val="22"/>
          <w:szCs w:val="22"/>
        </w:rPr>
        <w:t xml:space="preserve"> exchange rate, which can either correspond to the month and year of the publication of the present contract notice or the month and year corresponding to the deadline for submitting applications, which can be found at the following address</w:t>
      </w:r>
      <w:r w:rsidR="00AF412E">
        <w:rPr>
          <w:lang w:val="en-GB"/>
        </w:rPr>
        <w:t xml:space="preserve">: </w:t>
      </w:r>
      <w:hyperlink r:id="rId14" w:history="1">
        <w:r w:rsidR="00AF412E" w:rsidRPr="00AB6029">
          <w:rPr>
            <w:rStyle w:val="Hyperlink"/>
            <w:lang w:val="en-GB"/>
          </w:rPr>
          <w:t>http://ec.europa.eu/budget/graphs/inforeuro.html</w:t>
        </w:r>
      </w:hyperlink>
      <w:r w:rsidR="00AF412E">
        <w:rPr>
          <w:lang w:val="en-GB"/>
        </w:rPr>
        <w:t>.</w:t>
      </w:r>
    </w:p>
    <w:p w14:paraId="760B9FF8" w14:textId="3704D219" w:rsidR="006B7F7C" w:rsidRDefault="006B7F7C" w:rsidP="00BE5F29">
      <w:pPr>
        <w:widowControl/>
        <w:snapToGrid w:val="0"/>
        <w:spacing w:after="0"/>
        <w:ind w:left="360" w:right="360"/>
        <w:jc w:val="both"/>
        <w:rPr>
          <w:lang w:val="en-GB"/>
        </w:rPr>
      </w:pPr>
    </w:p>
    <w:p w14:paraId="455B2F11" w14:textId="5546E735" w:rsidR="00C1359D" w:rsidRPr="008F66E7" w:rsidRDefault="00C1359D" w:rsidP="00C1359D">
      <w:pPr>
        <w:outlineLvl w:val="0"/>
        <w:rPr>
          <w:rStyle w:val="Strong"/>
          <w:sz w:val="22"/>
          <w:szCs w:val="22"/>
          <w:u w:val="single"/>
          <w:lang w:val="en-GB"/>
        </w:rPr>
      </w:pPr>
      <w:r w:rsidRPr="008F66E7">
        <w:rPr>
          <w:rStyle w:val="Strong"/>
          <w:sz w:val="22"/>
          <w:szCs w:val="22"/>
          <w:u w:val="single"/>
          <w:lang w:val="en-GB"/>
        </w:rPr>
        <w:t>Main CPV</w:t>
      </w:r>
      <w:r w:rsidRPr="008F66E7">
        <w:rPr>
          <w:rStyle w:val="FootnoteReference"/>
          <w:b/>
          <w:sz w:val="22"/>
          <w:szCs w:val="22"/>
          <w:u w:val="single"/>
          <w:lang w:val="en-GB"/>
        </w:rPr>
        <w:footnoteReference w:id="2"/>
      </w:r>
      <w:r w:rsidRPr="008F66E7">
        <w:rPr>
          <w:rStyle w:val="Strong"/>
          <w:sz w:val="22"/>
          <w:szCs w:val="22"/>
          <w:u w:val="single"/>
          <w:lang w:val="en-GB"/>
        </w:rPr>
        <w:t xml:space="preserve"> code</w:t>
      </w:r>
    </w:p>
    <w:p w14:paraId="56298A52" w14:textId="3873AE6F" w:rsidR="00C1359D" w:rsidRPr="00E97FA8" w:rsidRDefault="00A66E8C" w:rsidP="00C1359D">
      <w:pPr>
        <w:outlineLvl w:val="0"/>
        <w:rPr>
          <w:rStyle w:val="Strong"/>
          <w:b w:val="0"/>
          <w:i/>
          <w:iCs/>
          <w:sz w:val="22"/>
          <w:szCs w:val="22"/>
          <w:lang w:val="en-GB"/>
        </w:rPr>
      </w:pPr>
      <w:r w:rsidRPr="00A66E8C">
        <w:rPr>
          <w:rStyle w:val="Strong"/>
          <w:b w:val="0"/>
          <w:sz w:val="22"/>
          <w:szCs w:val="22"/>
          <w:lang w:val="en-GB"/>
        </w:rPr>
        <w:t>85121270</w:t>
      </w:r>
      <w:r w:rsidR="007B721B">
        <w:rPr>
          <w:rStyle w:val="Strong"/>
          <w:b w:val="0"/>
          <w:sz w:val="22"/>
          <w:szCs w:val="22"/>
          <w:lang w:val="en-GB"/>
        </w:rPr>
        <w:t xml:space="preserve"> </w:t>
      </w:r>
      <w:r w:rsidR="00C1359D">
        <w:rPr>
          <w:rStyle w:val="Strong"/>
          <w:b w:val="0"/>
          <w:sz w:val="22"/>
          <w:szCs w:val="22"/>
          <w:lang w:val="en-GB"/>
        </w:rPr>
        <w:t xml:space="preserve">- </w:t>
      </w:r>
      <w:r w:rsidR="007B721B" w:rsidRPr="007B721B">
        <w:rPr>
          <w:rStyle w:val="Strong"/>
          <w:b w:val="0"/>
          <w:i/>
          <w:iCs/>
          <w:sz w:val="22"/>
          <w:szCs w:val="22"/>
          <w:lang w:val="en-GB"/>
        </w:rPr>
        <w:t>Psychiatrist or psychologist services</w:t>
      </w:r>
    </w:p>
    <w:p w14:paraId="224ECA0D" w14:textId="6373583D" w:rsidR="00C1359D" w:rsidRPr="00D756E5" w:rsidRDefault="00C1359D" w:rsidP="00C1359D">
      <w:pPr>
        <w:outlineLvl w:val="0"/>
        <w:rPr>
          <w:rStyle w:val="Strong"/>
          <w:b w:val="0"/>
          <w:sz w:val="22"/>
          <w:szCs w:val="22"/>
          <w:u w:val="single"/>
          <w:lang w:val="en-GB"/>
        </w:rPr>
      </w:pPr>
      <w:bookmarkStart w:id="19" w:name="_Hlk110438587"/>
      <w:r w:rsidRPr="00D756E5">
        <w:rPr>
          <w:rStyle w:val="Strong"/>
          <w:b w:val="0"/>
          <w:sz w:val="22"/>
          <w:szCs w:val="22"/>
          <w:u w:val="single"/>
          <w:lang w:val="en-GB"/>
        </w:rPr>
        <w:t>Clarifications may be sought from the contracting authority at the following email address    tenders@eumm.eu (mentioning the publication reference EUMM-</w:t>
      </w:r>
      <w:r w:rsidR="00A24941">
        <w:rPr>
          <w:rStyle w:val="Strong"/>
          <w:b w:val="0"/>
          <w:sz w:val="22"/>
          <w:szCs w:val="22"/>
          <w:u w:val="single"/>
          <w:lang w:val="en-GB"/>
        </w:rPr>
        <w:t>23-8484</w:t>
      </w:r>
      <w:r w:rsidRPr="00D756E5">
        <w:rPr>
          <w:rStyle w:val="Strong"/>
          <w:b w:val="0"/>
          <w:sz w:val="22"/>
          <w:szCs w:val="22"/>
          <w:u w:val="single"/>
          <w:lang w:val="en-GB"/>
        </w:rPr>
        <w:t xml:space="preserve">) </w:t>
      </w:r>
      <w:r w:rsidR="008E3BCE">
        <w:rPr>
          <w:rStyle w:val="Strong"/>
          <w:b w:val="0"/>
          <w:sz w:val="22"/>
          <w:szCs w:val="22"/>
          <w:u w:val="single"/>
          <w:lang w:val="en-GB"/>
        </w:rPr>
        <w:t>as per art.2 of the Instructions to Tenderers</w:t>
      </w:r>
      <w:r w:rsidR="00B35970">
        <w:rPr>
          <w:rStyle w:val="Strong"/>
          <w:b w:val="0"/>
          <w:sz w:val="22"/>
          <w:szCs w:val="22"/>
          <w:u w:val="single"/>
          <w:lang w:val="en-GB"/>
        </w:rPr>
        <w:t>.</w:t>
      </w:r>
    </w:p>
    <w:p w14:paraId="43AA2A24" w14:textId="15FA931F" w:rsidR="00C1359D" w:rsidRDefault="00C1359D" w:rsidP="00C1359D">
      <w:pPr>
        <w:outlineLvl w:val="0"/>
        <w:rPr>
          <w:rStyle w:val="Strong"/>
          <w:b w:val="0"/>
          <w:sz w:val="22"/>
          <w:szCs w:val="22"/>
          <w:u w:val="single"/>
          <w:lang w:val="en-GB"/>
        </w:rPr>
      </w:pPr>
      <w:r w:rsidRPr="00D756E5">
        <w:rPr>
          <w:rStyle w:val="Strong"/>
          <w:b w:val="0"/>
          <w:sz w:val="22"/>
          <w:szCs w:val="22"/>
          <w:u w:val="single"/>
          <w:lang w:val="en-GB"/>
        </w:rPr>
        <w:t xml:space="preserve">Last date for the contracting authority to issue replies (Clarification Notes) to the tenderers’ requested clarification is </w:t>
      </w:r>
      <w:r w:rsidR="008E3BCE">
        <w:rPr>
          <w:rStyle w:val="Strong"/>
          <w:b w:val="0"/>
          <w:sz w:val="22"/>
          <w:szCs w:val="22"/>
          <w:u w:val="single"/>
          <w:lang w:val="en-GB"/>
        </w:rPr>
        <w:t>as per art.2 of the Instructions to Tenderers</w:t>
      </w:r>
      <w:r w:rsidRPr="00D756E5">
        <w:rPr>
          <w:rStyle w:val="Strong"/>
          <w:b w:val="0"/>
          <w:sz w:val="22"/>
          <w:szCs w:val="22"/>
          <w:u w:val="single"/>
          <w:lang w:val="en-GB"/>
        </w:rPr>
        <w:t xml:space="preserve">. </w:t>
      </w:r>
      <w:r w:rsidRPr="00E666F6">
        <w:rPr>
          <w:rStyle w:val="Strong"/>
          <w:bCs/>
          <w:color w:val="FF0000"/>
          <w:sz w:val="22"/>
          <w:szCs w:val="22"/>
          <w:u w:val="single"/>
          <w:lang w:val="en-GB"/>
        </w:rPr>
        <w:t>Any clarifications of the tender dossier (Clarification Notes, i.e.  contracting authority’s replies to the tenderers’ requested clarifications) will be published on EUMM Georgia website (</w:t>
      </w:r>
      <w:r>
        <w:rPr>
          <w:rStyle w:val="Strong"/>
          <w:bCs/>
          <w:color w:val="5B9BD5"/>
          <w:sz w:val="22"/>
          <w:szCs w:val="22"/>
          <w:u w:val="single"/>
          <w:lang w:val="en-GB"/>
        </w:rPr>
        <w:t>https://www.eumm.eu/en/about_eumm/tenders</w:t>
      </w:r>
      <w:r w:rsidRPr="00E666F6">
        <w:rPr>
          <w:rStyle w:val="Strong"/>
          <w:bCs/>
          <w:color w:val="FF0000"/>
          <w:sz w:val="22"/>
          <w:szCs w:val="22"/>
          <w:u w:val="single"/>
          <w:lang w:val="en-GB"/>
        </w:rPr>
        <w:t>). The website will be updated regularly, and it is the tenderers responsibility to check for updates and modifications during the submission period</w:t>
      </w:r>
      <w:r w:rsidRPr="00E666F6">
        <w:rPr>
          <w:rStyle w:val="Strong"/>
          <w:bCs/>
          <w:sz w:val="22"/>
          <w:szCs w:val="22"/>
          <w:u w:val="single"/>
          <w:lang w:val="en-GB"/>
        </w:rPr>
        <w:t>.</w:t>
      </w:r>
      <w:r>
        <w:rPr>
          <w:rStyle w:val="Strong"/>
          <w:b w:val="0"/>
          <w:sz w:val="22"/>
          <w:szCs w:val="22"/>
          <w:u w:val="single"/>
          <w:lang w:val="en-GB"/>
        </w:rPr>
        <w:t xml:space="preserve"> </w:t>
      </w:r>
    </w:p>
    <w:bookmarkEnd w:id="19"/>
    <w:p w14:paraId="5382665B" w14:textId="7736E348" w:rsidR="0098608E" w:rsidRPr="00514221" w:rsidRDefault="0098608E" w:rsidP="0098608E">
      <w:pPr>
        <w:outlineLvl w:val="0"/>
        <w:rPr>
          <w:rStyle w:val="Strong"/>
          <w:b w:val="0"/>
          <w:sz w:val="22"/>
          <w:szCs w:val="22"/>
          <w:lang w:val="en-GB"/>
        </w:rPr>
      </w:pPr>
      <w:r w:rsidRPr="00514221">
        <w:rPr>
          <w:rStyle w:val="Strong"/>
          <w:b w:val="0"/>
          <w:sz w:val="22"/>
          <w:szCs w:val="22"/>
          <w:lang w:val="en-GB"/>
        </w:rPr>
        <w:t>Tenders must be submitted in English exclusively. Tenders must be sent</w:t>
      </w:r>
      <w:r w:rsidR="009E51B6">
        <w:rPr>
          <w:rStyle w:val="Strong"/>
          <w:b w:val="0"/>
          <w:sz w:val="22"/>
          <w:szCs w:val="22"/>
          <w:lang w:val="en-GB"/>
        </w:rPr>
        <w:t xml:space="preserve"> </w:t>
      </w:r>
      <w:r w:rsidR="00DD332A">
        <w:rPr>
          <w:rStyle w:val="Strong"/>
          <w:b w:val="0"/>
          <w:sz w:val="22"/>
          <w:szCs w:val="22"/>
          <w:lang w:val="en-GB"/>
        </w:rPr>
        <w:t>as per article 2 of the Instructions to Tenderers</w:t>
      </w:r>
      <w:r w:rsidRPr="00514221">
        <w:rPr>
          <w:rStyle w:val="Strong"/>
          <w:b w:val="0"/>
          <w:sz w:val="22"/>
          <w:szCs w:val="22"/>
          <w:lang w:val="en-GB"/>
        </w:rPr>
        <w:t xml:space="preserve">, to the European Union Monitoring Mission in Georgia (EUMM) </w:t>
      </w:r>
      <w:r w:rsidRPr="00514221">
        <w:rPr>
          <w:rStyle w:val="Strong"/>
          <w:b w:val="0"/>
          <w:sz w:val="22"/>
          <w:szCs w:val="22"/>
          <w:u w:val="single"/>
          <w:lang w:val="en-GB"/>
        </w:rPr>
        <w:t>in electronic form, at the email address</w:t>
      </w:r>
      <w:r w:rsidRPr="00514221">
        <w:rPr>
          <w:rStyle w:val="Strong"/>
          <w:b w:val="0"/>
          <w:sz w:val="22"/>
          <w:szCs w:val="22"/>
          <w:lang w:val="en-GB"/>
        </w:rPr>
        <w:t xml:space="preserve">: </w:t>
      </w:r>
      <w:r w:rsidRPr="00514221">
        <w:rPr>
          <w:rStyle w:val="Strong"/>
          <w:bCs/>
          <w:color w:val="0070C0"/>
          <w:sz w:val="22"/>
          <w:szCs w:val="22"/>
          <w:lang w:val="en-GB"/>
        </w:rPr>
        <w:t>tenders@EUMM.EU</w:t>
      </w:r>
    </w:p>
    <w:p w14:paraId="4C9D832E" w14:textId="3C1848A4" w:rsidR="0098608E" w:rsidRPr="005B5990" w:rsidRDefault="0098608E" w:rsidP="0098608E">
      <w:pPr>
        <w:ind w:right="26"/>
        <w:jc w:val="both"/>
        <w:rPr>
          <w:szCs w:val="22"/>
        </w:rPr>
      </w:pPr>
      <w:r w:rsidRPr="005B5990">
        <w:rPr>
          <w:szCs w:val="22"/>
        </w:rPr>
        <w:t xml:space="preserve">The </w:t>
      </w:r>
      <w:r w:rsidRPr="005B5990">
        <w:rPr>
          <w:b/>
          <w:szCs w:val="22"/>
        </w:rPr>
        <w:t>contract title</w:t>
      </w:r>
      <w:r w:rsidRPr="005B5990">
        <w:rPr>
          <w:szCs w:val="22"/>
        </w:rPr>
        <w:t xml:space="preserve"> and the </w:t>
      </w:r>
      <w:r w:rsidRPr="005B5990">
        <w:rPr>
          <w:b/>
          <w:szCs w:val="22"/>
        </w:rPr>
        <w:t>publication reference</w:t>
      </w:r>
      <w:r w:rsidRPr="005B5990">
        <w:rPr>
          <w:szCs w:val="22"/>
        </w:rPr>
        <w:t xml:space="preserve"> (EUMM-</w:t>
      </w:r>
      <w:r w:rsidR="00A24941">
        <w:rPr>
          <w:szCs w:val="22"/>
        </w:rPr>
        <w:t>23-8484</w:t>
      </w:r>
      <w:r w:rsidRPr="005B5990">
        <w:rPr>
          <w:szCs w:val="22"/>
        </w:rPr>
        <w:t xml:space="preserve">) must be clearly marked in the email(s) and on </w:t>
      </w:r>
      <w:r w:rsidRPr="005B5990">
        <w:rPr>
          <w:b/>
          <w:bCs/>
          <w:color w:val="FF0000"/>
          <w:szCs w:val="22"/>
          <w:u w:val="single"/>
        </w:rPr>
        <w:t xml:space="preserve">the zipped folder / file (with password) </w:t>
      </w:r>
      <w:r w:rsidRPr="005B5990">
        <w:rPr>
          <w:szCs w:val="22"/>
        </w:rPr>
        <w:t xml:space="preserve">containing the tender and must always be mentioned in all subsequent correspondence with the contracting authority. </w:t>
      </w:r>
    </w:p>
    <w:p w14:paraId="51BE588C" w14:textId="6204D152" w:rsidR="0098608E" w:rsidRDefault="0098608E" w:rsidP="0098608E">
      <w:pPr>
        <w:jc w:val="both"/>
        <w:outlineLvl w:val="0"/>
        <w:rPr>
          <w:rStyle w:val="Strong"/>
          <w:bCs/>
          <w:color w:val="FF0000"/>
          <w:szCs w:val="22"/>
          <w:u w:val="single"/>
        </w:rPr>
      </w:pPr>
      <w:r w:rsidRPr="000D7993">
        <w:rPr>
          <w:rStyle w:val="Strong"/>
          <w:bCs/>
          <w:color w:val="FF0000"/>
          <w:szCs w:val="22"/>
          <w:u w:val="single"/>
        </w:rPr>
        <w:t xml:space="preserve">Important Requirement: the electronic form is meant to be </w:t>
      </w:r>
      <w:r>
        <w:rPr>
          <w:rStyle w:val="Strong"/>
          <w:bCs/>
          <w:color w:val="FF0000"/>
          <w:szCs w:val="22"/>
          <w:u w:val="single"/>
        </w:rPr>
        <w:t xml:space="preserve">2 (two) separate </w:t>
      </w:r>
      <w:r w:rsidRPr="000D7993">
        <w:rPr>
          <w:rStyle w:val="Strong"/>
          <w:bCs/>
          <w:color w:val="FF0000"/>
          <w:szCs w:val="22"/>
          <w:u w:val="single"/>
        </w:rPr>
        <w:t>zipped folder</w:t>
      </w:r>
      <w:r>
        <w:rPr>
          <w:rStyle w:val="Strong"/>
          <w:bCs/>
          <w:color w:val="FF0000"/>
          <w:szCs w:val="22"/>
          <w:u w:val="single"/>
        </w:rPr>
        <w:t>s</w:t>
      </w:r>
      <w:r w:rsidRPr="000D7993">
        <w:rPr>
          <w:rStyle w:val="Strong"/>
          <w:bCs/>
          <w:color w:val="FF0000"/>
          <w:szCs w:val="22"/>
          <w:u w:val="single"/>
        </w:rPr>
        <w:t xml:space="preserve"> / file</w:t>
      </w:r>
      <w:r>
        <w:rPr>
          <w:rStyle w:val="Strong"/>
          <w:bCs/>
          <w:color w:val="FF0000"/>
          <w:szCs w:val="22"/>
          <w:u w:val="single"/>
        </w:rPr>
        <w:t>s, each SEPARATELY</w:t>
      </w:r>
      <w:r w:rsidRPr="000D7993">
        <w:rPr>
          <w:rStyle w:val="Strong"/>
          <w:bCs/>
          <w:color w:val="FF0000"/>
          <w:szCs w:val="22"/>
          <w:u w:val="single"/>
        </w:rPr>
        <w:t xml:space="preserve"> containing </w:t>
      </w:r>
      <w:r w:rsidRPr="00F3382A">
        <w:rPr>
          <w:rStyle w:val="Strong"/>
          <w:bCs/>
          <w:color w:val="FF0000"/>
          <w:szCs w:val="22"/>
          <w:u w:val="single"/>
        </w:rPr>
        <w:t>technical offer and financial offer</w:t>
      </w:r>
      <w:r>
        <w:rPr>
          <w:rStyle w:val="Strong"/>
          <w:bCs/>
          <w:color w:val="FF0000"/>
          <w:szCs w:val="22"/>
          <w:u w:val="single"/>
        </w:rPr>
        <w:t xml:space="preserve"> - sent to the contracting authority BOTH AT THE SAME TIME, i.e. BOTH SUBMITTED BEFORE THE </w:t>
      </w:r>
      <w:r w:rsidRPr="00F52DE4">
        <w:rPr>
          <w:rStyle w:val="Strong"/>
          <w:bCs/>
          <w:color w:val="FF0000"/>
          <w:szCs w:val="22"/>
          <w:u w:val="single"/>
        </w:rPr>
        <w:t xml:space="preserve">TENDER SUBMISSION DEADLINE. 2 (two) separate zipped folders / files MUST have DIFFERENT PASSWORDS; one password for the technical offer, and the second </w:t>
      </w:r>
      <w:r w:rsidRPr="00F52DE4">
        <w:rPr>
          <w:rStyle w:val="Strong"/>
          <w:bCs/>
          <w:color w:val="FF0000"/>
          <w:szCs w:val="22"/>
          <w:u w:val="single"/>
        </w:rPr>
        <w:lastRenderedPageBreak/>
        <w:t xml:space="preserve">password for the financial offer. IN NO CASE SHALL THE PASSWORDS BE THE SAME FOR THE TECHNICAL OFFER AND FOR THE FINANCIAL OFFER. These DIFFERENT PASSWORDS shall be known only to the company (person) submitting the tender. After tender submission deadline, the Chairperson and/or the Secretary of the Evaluation Committee will contract the company (person) via email and FIRSTLY request the password for the TECHNICAL OFFER. Once the technical evaluation is </w:t>
      </w:r>
      <w:proofErr w:type="spellStart"/>
      <w:r w:rsidRPr="00F52DE4">
        <w:rPr>
          <w:rStyle w:val="Strong"/>
          <w:bCs/>
          <w:color w:val="FF0000"/>
          <w:szCs w:val="22"/>
          <w:u w:val="single"/>
        </w:rPr>
        <w:t>finalised</w:t>
      </w:r>
      <w:proofErr w:type="spellEnd"/>
      <w:r w:rsidRPr="00F52DE4">
        <w:rPr>
          <w:rStyle w:val="Strong"/>
          <w:bCs/>
          <w:color w:val="FF0000"/>
          <w:szCs w:val="22"/>
          <w:u w:val="single"/>
        </w:rPr>
        <w:t xml:space="preserve">, the company will be contacted again and the password for the FINANCIAL OFFER will be asked for. Tenderers MUST NOT provide the DIFFERENT PASSWORDS to the contracting authority before the submission deadline, i.e. until tenderers receive </w:t>
      </w:r>
      <w:r w:rsidR="006F5AD6">
        <w:rPr>
          <w:rStyle w:val="Strong"/>
          <w:bCs/>
          <w:color w:val="FF0000"/>
          <w:szCs w:val="22"/>
          <w:u w:val="single"/>
        </w:rPr>
        <w:t xml:space="preserve"> </w:t>
      </w:r>
      <w:r w:rsidR="006F5AD6" w:rsidRPr="00F52DE4">
        <w:rPr>
          <w:rStyle w:val="Strong"/>
          <w:bCs/>
          <w:color w:val="FF0000"/>
          <w:szCs w:val="22"/>
          <w:u w:val="single"/>
        </w:rPr>
        <w:t>an explicit</w:t>
      </w:r>
      <w:r w:rsidRPr="00F52DE4">
        <w:rPr>
          <w:rStyle w:val="Strong"/>
          <w:bCs/>
          <w:color w:val="FF0000"/>
          <w:szCs w:val="22"/>
          <w:u w:val="single"/>
        </w:rPr>
        <w:t xml:space="preserve"> request from EUMM to act so.</w:t>
      </w:r>
      <w:r w:rsidRPr="000D7993">
        <w:rPr>
          <w:rStyle w:val="Strong"/>
          <w:bCs/>
          <w:color w:val="FF0000"/>
          <w:szCs w:val="22"/>
          <w:u w:val="single"/>
        </w:rPr>
        <w:t xml:space="preserve"> </w:t>
      </w:r>
    </w:p>
    <w:p w14:paraId="0E57CEBA" w14:textId="77777777" w:rsidR="0098608E" w:rsidRDefault="0098608E" w:rsidP="0098608E">
      <w:pPr>
        <w:ind w:right="26"/>
        <w:jc w:val="both"/>
        <w:rPr>
          <w:b/>
          <w:color w:val="FF0000"/>
          <w:szCs w:val="22"/>
        </w:rPr>
      </w:pPr>
      <w:r w:rsidRPr="00BB0AF7">
        <w:rPr>
          <w:rStyle w:val="Strong"/>
          <w:color w:val="FF0000"/>
          <w:u w:val="single"/>
        </w:rPr>
        <w:t>Note:</w:t>
      </w:r>
      <w:r w:rsidRPr="00BB0AF7">
        <w:rPr>
          <w:rStyle w:val="Strong"/>
          <w:bCs/>
          <w:color w:val="FF0000"/>
          <w:u w:val="single"/>
        </w:rPr>
        <w:t xml:space="preserve"> Please be aware the size of the attached files should not exceed 4 MB. If it is over 4 MB, please, send </w:t>
      </w:r>
      <w:r>
        <w:rPr>
          <w:rStyle w:val="Strong"/>
          <w:bCs/>
          <w:color w:val="FF0000"/>
          <w:u w:val="single"/>
        </w:rPr>
        <w:t>the tender</w:t>
      </w:r>
      <w:r w:rsidRPr="00BB0AF7">
        <w:rPr>
          <w:rStyle w:val="Strong"/>
          <w:bCs/>
          <w:color w:val="FF0000"/>
          <w:u w:val="single"/>
        </w:rPr>
        <w:t xml:space="preserve"> in separate e-mails.</w:t>
      </w:r>
      <w:r w:rsidRPr="005B5990">
        <w:rPr>
          <w:b/>
          <w:color w:val="FF0000"/>
          <w:szCs w:val="22"/>
        </w:rPr>
        <w:t xml:space="preserve"> </w:t>
      </w:r>
    </w:p>
    <w:p w14:paraId="2AC4BD41" w14:textId="5DE5630C" w:rsidR="007F6AA9" w:rsidRDefault="007F6AA9" w:rsidP="00866D18">
      <w:pPr>
        <w:pStyle w:val="Blockquote"/>
        <w:ind w:left="0"/>
        <w:jc w:val="both"/>
        <w:rPr>
          <w:sz w:val="22"/>
          <w:szCs w:val="22"/>
          <w:lang w:val="en-GB"/>
        </w:rPr>
      </w:pPr>
    </w:p>
    <w:p w14:paraId="4415A9DD" w14:textId="2FD317DD" w:rsidR="00AB7347" w:rsidRPr="00F9055E" w:rsidRDefault="00AB7347" w:rsidP="00AB7347">
      <w:pPr>
        <w:pStyle w:val="Blockquote"/>
        <w:ind w:left="0"/>
        <w:jc w:val="center"/>
        <w:rPr>
          <w:sz w:val="22"/>
          <w:szCs w:val="22"/>
          <w:lang w:val="en-GB"/>
        </w:rPr>
      </w:pPr>
      <w:r>
        <w:rPr>
          <w:sz w:val="22"/>
          <w:szCs w:val="22"/>
          <w:lang w:val="en-GB"/>
        </w:rPr>
        <w:t>***</w:t>
      </w:r>
    </w:p>
    <w:sectPr w:rsidR="00AB7347" w:rsidRPr="00F9055E" w:rsidSect="00E147D3">
      <w:footerReference w:type="defaul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D0216" w14:textId="77777777" w:rsidR="00D57476" w:rsidRDefault="00D57476">
      <w:r>
        <w:separator/>
      </w:r>
    </w:p>
  </w:endnote>
  <w:endnote w:type="continuationSeparator" w:id="0">
    <w:p w14:paraId="774B9FEB" w14:textId="77777777" w:rsidR="00D57476" w:rsidRDefault="00D5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EBA12" w14:textId="6D959DD1" w:rsidR="00EF0A8C" w:rsidRPr="00B33EE6" w:rsidRDefault="00EF0A8C" w:rsidP="00F9055E">
    <w:pPr>
      <w:pStyle w:val="Footer"/>
      <w:tabs>
        <w:tab w:val="clear" w:pos="4320"/>
        <w:tab w:val="clear" w:pos="8640"/>
        <w:tab w:val="right" w:pos="9214"/>
      </w:tabs>
      <w:spacing w:before="120" w:after="0"/>
      <w:rPr>
        <w:b/>
        <w:sz w:val="20"/>
        <w:lang w:val="en-GB"/>
      </w:rPr>
    </w:pPr>
    <w:r w:rsidRPr="00B33EE6">
      <w:rPr>
        <w:sz w:val="18"/>
        <w:szCs w:val="18"/>
        <w:lang w:val="en-GB"/>
      </w:rPr>
      <w:tab/>
      <w:t xml:space="preserve">Page </w:t>
    </w:r>
    <w:r w:rsidRPr="00B33EE6">
      <w:rPr>
        <w:rStyle w:val="PageNumber"/>
        <w:sz w:val="18"/>
        <w:szCs w:val="18"/>
        <w:lang w:val="en-GB"/>
      </w:rPr>
      <w:fldChar w:fldCharType="begin"/>
    </w:r>
    <w:r w:rsidRPr="00B33EE6">
      <w:rPr>
        <w:rStyle w:val="PageNumber"/>
        <w:sz w:val="18"/>
        <w:szCs w:val="18"/>
        <w:lang w:val="en-GB"/>
      </w:rPr>
      <w:instrText xml:space="preserve"> PAGE </w:instrText>
    </w:r>
    <w:r w:rsidRPr="00B33EE6">
      <w:rPr>
        <w:rStyle w:val="PageNumber"/>
        <w:sz w:val="18"/>
        <w:szCs w:val="18"/>
        <w:lang w:val="en-GB"/>
      </w:rPr>
      <w:fldChar w:fldCharType="separate"/>
    </w:r>
    <w:r w:rsidR="00731A9A">
      <w:rPr>
        <w:rStyle w:val="PageNumber"/>
        <w:noProof/>
        <w:sz w:val="18"/>
        <w:szCs w:val="18"/>
        <w:lang w:val="en-GB"/>
      </w:rPr>
      <w:t>1</w:t>
    </w:r>
    <w:r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731A9A">
      <w:rPr>
        <w:rStyle w:val="PageNumber"/>
        <w:noProof/>
        <w:sz w:val="18"/>
        <w:szCs w:val="18"/>
        <w:lang w:val="en-GB"/>
      </w:rPr>
      <w:t>12</w:t>
    </w:r>
    <w:r w:rsidR="00B33EE6" w:rsidRPr="00B33EE6">
      <w:rPr>
        <w:rStyle w:val="PageNumber"/>
        <w:sz w:val="18"/>
        <w:szCs w:val="18"/>
        <w:lang w:val="en-GB"/>
      </w:rPr>
      <w:fldChar w:fldCharType="end"/>
    </w:r>
  </w:p>
  <w:p w14:paraId="77551F46" w14:textId="30547A61" w:rsidR="00EF0A8C" w:rsidRPr="00B33EE6" w:rsidRDefault="00EF0A8C" w:rsidP="007727F3">
    <w:pPr>
      <w:pStyle w:val="Footer"/>
      <w:spacing w:before="0" w:after="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5BC90" w14:textId="77777777" w:rsidR="00D57476" w:rsidRDefault="00D57476">
      <w:r>
        <w:separator/>
      </w:r>
    </w:p>
  </w:footnote>
  <w:footnote w:type="continuationSeparator" w:id="0">
    <w:p w14:paraId="7DC971A3" w14:textId="77777777" w:rsidR="00D57476" w:rsidRDefault="00D57476">
      <w:r>
        <w:continuationSeparator/>
      </w:r>
    </w:p>
  </w:footnote>
  <w:footnote w:id="1">
    <w:p w14:paraId="28DE32E8" w14:textId="0FBA2E8E" w:rsidR="00DD09B9" w:rsidRPr="008F176B" w:rsidRDefault="00DD09B9" w:rsidP="00DD09B9">
      <w:pPr>
        <w:pStyle w:val="FootnoteText"/>
      </w:pPr>
      <w:r w:rsidRPr="008F176B">
        <w:rPr>
          <w:rStyle w:val="FootnoteReference"/>
        </w:rPr>
        <w:footnoteRef/>
      </w:r>
      <w:r>
        <w:t xml:space="preserve"> [(Turnover 20</w:t>
      </w:r>
      <w:r w:rsidR="00A24941">
        <w:t>20</w:t>
      </w:r>
      <w:r>
        <w:t xml:space="preserve"> + </w:t>
      </w:r>
      <w:r w:rsidRPr="00A213DF">
        <w:t>Turnover 202</w:t>
      </w:r>
      <w:r w:rsidR="00A24941">
        <w:t>1</w:t>
      </w:r>
      <w:r w:rsidR="004E6666">
        <w:t xml:space="preserve"> + Turnover 202</w:t>
      </w:r>
      <w:r w:rsidR="00A24941">
        <w:t>2</w:t>
      </w:r>
      <w:r w:rsidRPr="00A213DF">
        <w:t xml:space="preserve">) / 3] ≥ </w:t>
      </w:r>
      <w:r w:rsidR="00DD332A">
        <w:rPr>
          <w:b/>
          <w:sz w:val="22"/>
          <w:szCs w:val="22"/>
        </w:rPr>
        <w:t>26</w:t>
      </w:r>
      <w:r w:rsidRPr="00A213DF">
        <w:rPr>
          <w:b/>
          <w:sz w:val="22"/>
          <w:szCs w:val="22"/>
        </w:rPr>
        <w:t xml:space="preserve">,000.00 </w:t>
      </w:r>
      <w:r w:rsidR="006D2BCA">
        <w:rPr>
          <w:b/>
          <w:sz w:val="22"/>
          <w:szCs w:val="22"/>
        </w:rPr>
        <w:t>EUR</w:t>
      </w:r>
      <w:r w:rsidRPr="00A213DF">
        <w:t>.</w:t>
      </w:r>
    </w:p>
  </w:footnote>
  <w:footnote w:id="2">
    <w:p w14:paraId="7A4211C1" w14:textId="77777777" w:rsidR="00C1359D" w:rsidRPr="000617C9" w:rsidRDefault="00C1359D" w:rsidP="00C1359D">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140B10E7"/>
    <w:multiLevelType w:val="hybridMultilevel"/>
    <w:tmpl w:val="5734CE88"/>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250F6AD8"/>
    <w:multiLevelType w:val="hybridMultilevel"/>
    <w:tmpl w:val="6D585A5E"/>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4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3CA7113B"/>
    <w:multiLevelType w:val="hybridMultilevel"/>
    <w:tmpl w:val="AAB8D740"/>
    <w:lvl w:ilvl="0" w:tplc="A76C45F2">
      <w:start w:val="1"/>
      <w:numFmt w:val="decimal"/>
      <w:lvlText w:val="%1)"/>
      <w:lvlJc w:val="left"/>
      <w:pPr>
        <w:ind w:left="717" w:hanging="360"/>
      </w:pPr>
      <w:rPr>
        <w:rFonts w:hint="default"/>
        <w:b/>
        <w:u w:val="single"/>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474563DF"/>
    <w:multiLevelType w:val="hybridMultilevel"/>
    <w:tmpl w:val="7166EF8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6"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4437227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16964040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5357903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46407812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19029627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25825404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49291096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597249571">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64193260">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42226475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3568466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98400363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711418435">
    <w:abstractNumId w:val="17"/>
  </w:num>
  <w:num w:numId="14" w16cid:durableId="101202419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611622732">
    <w:abstractNumId w:val="13"/>
  </w:num>
  <w:num w:numId="16" w16cid:durableId="1912812301">
    <w:abstractNumId w:val="15"/>
  </w:num>
  <w:num w:numId="17" w16cid:durableId="74109952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408355797">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40299264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18674714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284040464">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42746200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41485700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012219939">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08399762">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424499555">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101441036">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889725538">
    <w:abstractNumId w:val="27"/>
  </w:num>
  <w:num w:numId="29" w16cid:durableId="1510949529">
    <w:abstractNumId w:val="27"/>
  </w:num>
  <w:num w:numId="30" w16cid:durableId="1085342642">
    <w:abstractNumId w:val="27"/>
  </w:num>
  <w:num w:numId="31" w16cid:durableId="1187255381">
    <w:abstractNumId w:val="27"/>
  </w:num>
  <w:num w:numId="32" w16cid:durableId="2069645756">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654651094">
    <w:abstractNumId w:val="36"/>
  </w:num>
  <w:num w:numId="34" w16cid:durableId="626161637">
    <w:abstractNumId w:val="44"/>
  </w:num>
  <w:num w:numId="35" w16cid:durableId="898782618">
    <w:abstractNumId w:val="35"/>
  </w:num>
  <w:num w:numId="36" w16cid:durableId="1117064628">
    <w:abstractNumId w:val="33"/>
  </w:num>
  <w:num w:numId="37" w16cid:durableId="203641354">
    <w:abstractNumId w:val="38"/>
  </w:num>
  <w:num w:numId="38" w16cid:durableId="886452338">
    <w:abstractNumId w:val="41"/>
  </w:num>
  <w:num w:numId="39" w16cid:durableId="1653438059">
    <w:abstractNumId w:val="47"/>
  </w:num>
  <w:num w:numId="40" w16cid:durableId="1370573036">
    <w:abstractNumId w:val="48"/>
  </w:num>
  <w:num w:numId="41" w16cid:durableId="824853070">
    <w:abstractNumId w:val="42"/>
  </w:num>
  <w:num w:numId="42" w16cid:durableId="1888224485">
    <w:abstractNumId w:val="46"/>
  </w:num>
  <w:num w:numId="43" w16cid:durableId="1964994498">
    <w:abstractNumId w:val="39"/>
  </w:num>
  <w:num w:numId="44" w16cid:durableId="430901072">
    <w:abstractNumId w:val="34"/>
  </w:num>
  <w:num w:numId="45" w16cid:durableId="850409702">
    <w:abstractNumId w:val="43"/>
  </w:num>
  <w:num w:numId="46" w16cid:durableId="1225212711">
    <w:abstractNumId w:val="45"/>
  </w:num>
  <w:num w:numId="47" w16cid:durableId="18435249">
    <w:abstractNumId w:val="40"/>
  </w:num>
  <w:num w:numId="48" w16cid:durableId="64443093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IE" w:vendorID="64" w:dllVersion="0" w:nlCheck="1" w:checkStyle="0"/>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03AF"/>
    <w:rsid w:val="00002435"/>
    <w:rsid w:val="00006898"/>
    <w:rsid w:val="00012223"/>
    <w:rsid w:val="00012AF1"/>
    <w:rsid w:val="00013EB7"/>
    <w:rsid w:val="00013F0F"/>
    <w:rsid w:val="00014B76"/>
    <w:rsid w:val="0002004D"/>
    <w:rsid w:val="00022D5F"/>
    <w:rsid w:val="0003004C"/>
    <w:rsid w:val="00030910"/>
    <w:rsid w:val="0003162A"/>
    <w:rsid w:val="000333FE"/>
    <w:rsid w:val="00051D1D"/>
    <w:rsid w:val="00060001"/>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E690A"/>
    <w:rsid w:val="000F0F6C"/>
    <w:rsid w:val="000F1340"/>
    <w:rsid w:val="000F5DEF"/>
    <w:rsid w:val="0010162C"/>
    <w:rsid w:val="00105302"/>
    <w:rsid w:val="0013314C"/>
    <w:rsid w:val="0014405E"/>
    <w:rsid w:val="00145CFA"/>
    <w:rsid w:val="00150687"/>
    <w:rsid w:val="001661F7"/>
    <w:rsid w:val="00171F2E"/>
    <w:rsid w:val="00180D47"/>
    <w:rsid w:val="00186C14"/>
    <w:rsid w:val="001903F3"/>
    <w:rsid w:val="001920A8"/>
    <w:rsid w:val="001951FE"/>
    <w:rsid w:val="001A59BB"/>
    <w:rsid w:val="001B2571"/>
    <w:rsid w:val="001C21A2"/>
    <w:rsid w:val="001C64F1"/>
    <w:rsid w:val="001D0152"/>
    <w:rsid w:val="001D19A6"/>
    <w:rsid w:val="001D55F7"/>
    <w:rsid w:val="001E50A2"/>
    <w:rsid w:val="001F0839"/>
    <w:rsid w:val="001F1546"/>
    <w:rsid w:val="001F780C"/>
    <w:rsid w:val="0020112E"/>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84A34"/>
    <w:rsid w:val="002B2145"/>
    <w:rsid w:val="002D266E"/>
    <w:rsid w:val="002D4121"/>
    <w:rsid w:val="002E1B83"/>
    <w:rsid w:val="002E2635"/>
    <w:rsid w:val="002E7D33"/>
    <w:rsid w:val="002F4E69"/>
    <w:rsid w:val="003045C3"/>
    <w:rsid w:val="00305F4C"/>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41B6"/>
    <w:rsid w:val="00364564"/>
    <w:rsid w:val="00365D7F"/>
    <w:rsid w:val="003670BA"/>
    <w:rsid w:val="003717BC"/>
    <w:rsid w:val="003861D9"/>
    <w:rsid w:val="00386291"/>
    <w:rsid w:val="0038633F"/>
    <w:rsid w:val="00386E96"/>
    <w:rsid w:val="0038795F"/>
    <w:rsid w:val="0038796E"/>
    <w:rsid w:val="0039147E"/>
    <w:rsid w:val="0039347D"/>
    <w:rsid w:val="003947E7"/>
    <w:rsid w:val="00397073"/>
    <w:rsid w:val="003A4357"/>
    <w:rsid w:val="003B1B35"/>
    <w:rsid w:val="003B3D83"/>
    <w:rsid w:val="003C1515"/>
    <w:rsid w:val="003D16FB"/>
    <w:rsid w:val="003D6CAD"/>
    <w:rsid w:val="003E782D"/>
    <w:rsid w:val="003F14B5"/>
    <w:rsid w:val="00400098"/>
    <w:rsid w:val="0040360C"/>
    <w:rsid w:val="004108A4"/>
    <w:rsid w:val="00424124"/>
    <w:rsid w:val="00432FCD"/>
    <w:rsid w:val="0043533D"/>
    <w:rsid w:val="00436F9C"/>
    <w:rsid w:val="0044235B"/>
    <w:rsid w:val="00452ED8"/>
    <w:rsid w:val="004541A3"/>
    <w:rsid w:val="0045494F"/>
    <w:rsid w:val="004567DF"/>
    <w:rsid w:val="00472630"/>
    <w:rsid w:val="00473883"/>
    <w:rsid w:val="004757F9"/>
    <w:rsid w:val="00476D80"/>
    <w:rsid w:val="00480B5C"/>
    <w:rsid w:val="00482E0D"/>
    <w:rsid w:val="004850B4"/>
    <w:rsid w:val="004901C2"/>
    <w:rsid w:val="004916FF"/>
    <w:rsid w:val="004957E5"/>
    <w:rsid w:val="004C21CC"/>
    <w:rsid w:val="004C49B2"/>
    <w:rsid w:val="004D031B"/>
    <w:rsid w:val="004D5EDB"/>
    <w:rsid w:val="004E083B"/>
    <w:rsid w:val="004E1482"/>
    <w:rsid w:val="004E6666"/>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789"/>
    <w:rsid w:val="00513F0F"/>
    <w:rsid w:val="00517ADA"/>
    <w:rsid w:val="005220FF"/>
    <w:rsid w:val="00532E75"/>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5253"/>
    <w:rsid w:val="005C71EF"/>
    <w:rsid w:val="005D3B12"/>
    <w:rsid w:val="005D41DD"/>
    <w:rsid w:val="005F2075"/>
    <w:rsid w:val="005F76BD"/>
    <w:rsid w:val="005F776D"/>
    <w:rsid w:val="0060359F"/>
    <w:rsid w:val="00611651"/>
    <w:rsid w:val="0061336A"/>
    <w:rsid w:val="006309DE"/>
    <w:rsid w:val="00632BDC"/>
    <w:rsid w:val="00636963"/>
    <w:rsid w:val="00636FB8"/>
    <w:rsid w:val="0064390B"/>
    <w:rsid w:val="00645775"/>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B7F7C"/>
    <w:rsid w:val="006C0EB6"/>
    <w:rsid w:val="006C0F37"/>
    <w:rsid w:val="006D2BCA"/>
    <w:rsid w:val="006D330F"/>
    <w:rsid w:val="006D6080"/>
    <w:rsid w:val="006E0C6A"/>
    <w:rsid w:val="006E1BD0"/>
    <w:rsid w:val="006E3377"/>
    <w:rsid w:val="006E625F"/>
    <w:rsid w:val="006F5AD6"/>
    <w:rsid w:val="006F5FD0"/>
    <w:rsid w:val="006F7885"/>
    <w:rsid w:val="007046C8"/>
    <w:rsid w:val="00706E7C"/>
    <w:rsid w:val="00710A38"/>
    <w:rsid w:val="007121FB"/>
    <w:rsid w:val="007129D6"/>
    <w:rsid w:val="00712CB3"/>
    <w:rsid w:val="00715755"/>
    <w:rsid w:val="00731A9A"/>
    <w:rsid w:val="00742639"/>
    <w:rsid w:val="007471C5"/>
    <w:rsid w:val="00750FF8"/>
    <w:rsid w:val="00753FC2"/>
    <w:rsid w:val="00756C38"/>
    <w:rsid w:val="00761673"/>
    <w:rsid w:val="00761893"/>
    <w:rsid w:val="00762C96"/>
    <w:rsid w:val="007653F4"/>
    <w:rsid w:val="00770822"/>
    <w:rsid w:val="00771F97"/>
    <w:rsid w:val="007727F3"/>
    <w:rsid w:val="007874C8"/>
    <w:rsid w:val="00794A92"/>
    <w:rsid w:val="00796976"/>
    <w:rsid w:val="00796CC5"/>
    <w:rsid w:val="007A04AC"/>
    <w:rsid w:val="007A4037"/>
    <w:rsid w:val="007B721B"/>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45521"/>
    <w:rsid w:val="00845F81"/>
    <w:rsid w:val="00862885"/>
    <w:rsid w:val="00866D18"/>
    <w:rsid w:val="0087086B"/>
    <w:rsid w:val="00881C2D"/>
    <w:rsid w:val="00894E29"/>
    <w:rsid w:val="0089693D"/>
    <w:rsid w:val="008A1514"/>
    <w:rsid w:val="008B0830"/>
    <w:rsid w:val="008B4E38"/>
    <w:rsid w:val="008B75C5"/>
    <w:rsid w:val="008B77CD"/>
    <w:rsid w:val="008C3178"/>
    <w:rsid w:val="008C68A0"/>
    <w:rsid w:val="008D1243"/>
    <w:rsid w:val="008D3E45"/>
    <w:rsid w:val="008E2D12"/>
    <w:rsid w:val="008E3BCE"/>
    <w:rsid w:val="008F294D"/>
    <w:rsid w:val="009055F3"/>
    <w:rsid w:val="009066B6"/>
    <w:rsid w:val="00907556"/>
    <w:rsid w:val="00913817"/>
    <w:rsid w:val="009212AF"/>
    <w:rsid w:val="00925F7F"/>
    <w:rsid w:val="009260B8"/>
    <w:rsid w:val="0092731B"/>
    <w:rsid w:val="009317C0"/>
    <w:rsid w:val="00933735"/>
    <w:rsid w:val="009352F4"/>
    <w:rsid w:val="009359DB"/>
    <w:rsid w:val="009402AA"/>
    <w:rsid w:val="00940E1D"/>
    <w:rsid w:val="009510CB"/>
    <w:rsid w:val="00952343"/>
    <w:rsid w:val="00952960"/>
    <w:rsid w:val="00954FB8"/>
    <w:rsid w:val="00956BA0"/>
    <w:rsid w:val="009707C4"/>
    <w:rsid w:val="00970A93"/>
    <w:rsid w:val="00970B01"/>
    <w:rsid w:val="00970E30"/>
    <w:rsid w:val="00971962"/>
    <w:rsid w:val="00971CC5"/>
    <w:rsid w:val="00980AEA"/>
    <w:rsid w:val="0098608E"/>
    <w:rsid w:val="00991002"/>
    <w:rsid w:val="00994EA3"/>
    <w:rsid w:val="009A38DE"/>
    <w:rsid w:val="009B06B5"/>
    <w:rsid w:val="009B69BE"/>
    <w:rsid w:val="009C26C4"/>
    <w:rsid w:val="009C4386"/>
    <w:rsid w:val="009E51B6"/>
    <w:rsid w:val="009E5BC1"/>
    <w:rsid w:val="009F0852"/>
    <w:rsid w:val="009F128B"/>
    <w:rsid w:val="009F12A5"/>
    <w:rsid w:val="009F5FB4"/>
    <w:rsid w:val="00A00BD5"/>
    <w:rsid w:val="00A021B5"/>
    <w:rsid w:val="00A02E6B"/>
    <w:rsid w:val="00A03055"/>
    <w:rsid w:val="00A046E7"/>
    <w:rsid w:val="00A04B00"/>
    <w:rsid w:val="00A11931"/>
    <w:rsid w:val="00A171EA"/>
    <w:rsid w:val="00A202CD"/>
    <w:rsid w:val="00A213DF"/>
    <w:rsid w:val="00A22177"/>
    <w:rsid w:val="00A236A4"/>
    <w:rsid w:val="00A24941"/>
    <w:rsid w:val="00A24DD6"/>
    <w:rsid w:val="00A26EAA"/>
    <w:rsid w:val="00A27281"/>
    <w:rsid w:val="00A35081"/>
    <w:rsid w:val="00A36F1C"/>
    <w:rsid w:val="00A433A6"/>
    <w:rsid w:val="00A43E7A"/>
    <w:rsid w:val="00A46ED3"/>
    <w:rsid w:val="00A504E1"/>
    <w:rsid w:val="00A52A3F"/>
    <w:rsid w:val="00A60B8A"/>
    <w:rsid w:val="00A611D8"/>
    <w:rsid w:val="00A666EC"/>
    <w:rsid w:val="00A66E8C"/>
    <w:rsid w:val="00A779FE"/>
    <w:rsid w:val="00A77B07"/>
    <w:rsid w:val="00A84E04"/>
    <w:rsid w:val="00A85E8A"/>
    <w:rsid w:val="00A94ED6"/>
    <w:rsid w:val="00A97B08"/>
    <w:rsid w:val="00AA5256"/>
    <w:rsid w:val="00AA7F22"/>
    <w:rsid w:val="00AB0ADC"/>
    <w:rsid w:val="00AB7347"/>
    <w:rsid w:val="00AB7967"/>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2195"/>
    <w:rsid w:val="00B33EE6"/>
    <w:rsid w:val="00B35970"/>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359D"/>
    <w:rsid w:val="00C147B2"/>
    <w:rsid w:val="00C171B6"/>
    <w:rsid w:val="00C2011B"/>
    <w:rsid w:val="00C2062A"/>
    <w:rsid w:val="00C30183"/>
    <w:rsid w:val="00C316FC"/>
    <w:rsid w:val="00C3644F"/>
    <w:rsid w:val="00C36666"/>
    <w:rsid w:val="00C43AAC"/>
    <w:rsid w:val="00C460D8"/>
    <w:rsid w:val="00C51AE5"/>
    <w:rsid w:val="00C61B8C"/>
    <w:rsid w:val="00C712DE"/>
    <w:rsid w:val="00C836E5"/>
    <w:rsid w:val="00C83C65"/>
    <w:rsid w:val="00C840D0"/>
    <w:rsid w:val="00C867B9"/>
    <w:rsid w:val="00C905E0"/>
    <w:rsid w:val="00CA3B1B"/>
    <w:rsid w:val="00CB23E3"/>
    <w:rsid w:val="00CB759D"/>
    <w:rsid w:val="00CB7AAE"/>
    <w:rsid w:val="00CC0A41"/>
    <w:rsid w:val="00CC3BA0"/>
    <w:rsid w:val="00CC48C9"/>
    <w:rsid w:val="00CC665D"/>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4EB2"/>
    <w:rsid w:val="00D46724"/>
    <w:rsid w:val="00D46A1C"/>
    <w:rsid w:val="00D517A4"/>
    <w:rsid w:val="00D51C7E"/>
    <w:rsid w:val="00D549F4"/>
    <w:rsid w:val="00D57476"/>
    <w:rsid w:val="00D623D1"/>
    <w:rsid w:val="00D64101"/>
    <w:rsid w:val="00D8773C"/>
    <w:rsid w:val="00D93082"/>
    <w:rsid w:val="00D97139"/>
    <w:rsid w:val="00DA0ABA"/>
    <w:rsid w:val="00DA0B45"/>
    <w:rsid w:val="00DA28BE"/>
    <w:rsid w:val="00DB5A6F"/>
    <w:rsid w:val="00DB68FD"/>
    <w:rsid w:val="00DC0253"/>
    <w:rsid w:val="00DC4F70"/>
    <w:rsid w:val="00DC753D"/>
    <w:rsid w:val="00DD09B9"/>
    <w:rsid w:val="00DD0CD4"/>
    <w:rsid w:val="00DD332A"/>
    <w:rsid w:val="00DD61DF"/>
    <w:rsid w:val="00DF04F0"/>
    <w:rsid w:val="00DF2FD6"/>
    <w:rsid w:val="00E147D3"/>
    <w:rsid w:val="00E174C2"/>
    <w:rsid w:val="00E1782A"/>
    <w:rsid w:val="00E17CCF"/>
    <w:rsid w:val="00E21BC3"/>
    <w:rsid w:val="00E22763"/>
    <w:rsid w:val="00E23A94"/>
    <w:rsid w:val="00E30BB5"/>
    <w:rsid w:val="00E31447"/>
    <w:rsid w:val="00E422A2"/>
    <w:rsid w:val="00E44018"/>
    <w:rsid w:val="00E5220B"/>
    <w:rsid w:val="00E53B60"/>
    <w:rsid w:val="00E6172B"/>
    <w:rsid w:val="00E666F6"/>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6844"/>
    <w:rsid w:val="00F07EE2"/>
    <w:rsid w:val="00F13CF7"/>
    <w:rsid w:val="00F1778E"/>
    <w:rsid w:val="00F17A90"/>
    <w:rsid w:val="00F233FF"/>
    <w:rsid w:val="00F27C45"/>
    <w:rsid w:val="00F33539"/>
    <w:rsid w:val="00F33C45"/>
    <w:rsid w:val="00F46873"/>
    <w:rsid w:val="00F4786D"/>
    <w:rsid w:val="00F504CC"/>
    <w:rsid w:val="00F50E8B"/>
    <w:rsid w:val="00F60220"/>
    <w:rsid w:val="00F7608E"/>
    <w:rsid w:val="00F77C8A"/>
    <w:rsid w:val="00F83E84"/>
    <w:rsid w:val="00F86AAA"/>
    <w:rsid w:val="00F9055E"/>
    <w:rsid w:val="00F91683"/>
    <w:rsid w:val="00FA17FC"/>
    <w:rsid w:val="00FB17AC"/>
    <w:rsid w:val="00FB41D6"/>
    <w:rsid w:val="00FB62A2"/>
    <w:rsid w:val="00FB69C3"/>
    <w:rsid w:val="00FC2716"/>
    <w:rsid w:val="00FC622D"/>
    <w:rsid w:val="00FD7C42"/>
    <w:rsid w:val="00FE3DB3"/>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rsid w:val="001951FE"/>
    <w:rPr>
      <w:sz w:val="20"/>
    </w:rPr>
  </w:style>
  <w:style w:type="character" w:styleId="FootnoteReference">
    <w:name w:val="footnote reference"/>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 w:type="character" w:styleId="UnresolvedMention">
    <w:name w:val="Unresolved Mention"/>
    <w:uiPriority w:val="99"/>
    <w:semiHidden/>
    <w:unhideWhenUsed/>
    <w:rsid w:val="00F06844"/>
    <w:rPr>
      <w:color w:val="605E5C"/>
      <w:shd w:val="clear" w:color="auto" w:fill="E1DFDD"/>
    </w:rPr>
  </w:style>
  <w:style w:type="character" w:customStyle="1" w:styleId="cf01">
    <w:name w:val="cf01"/>
    <w:rsid w:val="0038629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Annex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budget/graphs/inforeuro.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CDECB5-6D75-4514-A833-7CE91B06422F}">
  <ds:schemaRefs>
    <ds:schemaRef ds:uri="http://schemas.openxmlformats.org/officeDocument/2006/bibliography"/>
  </ds:schemaRefs>
</ds:datastoreItem>
</file>

<file path=customXml/itemProps2.xml><?xml version="1.0" encoding="utf-8"?>
<ds:datastoreItem xmlns:ds="http://schemas.openxmlformats.org/officeDocument/2006/customXml" ds:itemID="{5088A099-EAA1-4B8D-97A6-7DB796008656}">
  <ds:schemaRefs>
    <ds:schemaRef ds:uri="http://schemas.microsoft.com/sharepoint/v3/contenttype/forms"/>
  </ds:schemaRefs>
</ds:datastoreItem>
</file>

<file path=customXml/itemProps3.xml><?xml version="1.0" encoding="utf-8"?>
<ds:datastoreItem xmlns:ds="http://schemas.openxmlformats.org/officeDocument/2006/customXml" ds:itemID="{454A0D90-F33E-42E7-8845-F876A9750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BBEECC-A2DE-40A0-BA39-6CBB19D6F7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36</TotalTime>
  <Pages>6</Pages>
  <Words>2057</Words>
  <Characters>11791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13821</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Ketevan Albekioni</cp:lastModifiedBy>
  <cp:revision>7</cp:revision>
  <cp:lastPrinted>2016-05-31T08:36:00Z</cp:lastPrinted>
  <dcterms:created xsi:type="dcterms:W3CDTF">2023-03-08T11:47:00Z</dcterms:created>
  <dcterms:modified xsi:type="dcterms:W3CDTF">2023-03-28T06:14:00Z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y fmtid="{D5CDD505-2E9C-101B-9397-08002B2CF9AE}" pid="5" name="MSIP_Label_14169fa8-0828-4399-a237-bbf0c9c80af7_Enabled">
    <vt:lpwstr>true</vt:lpwstr>
  </property>
  <property fmtid="{D5CDD505-2E9C-101B-9397-08002B2CF9AE}" pid="6" name="MSIP_Label_14169fa8-0828-4399-a237-bbf0c9c80af7_SetDate">
    <vt:lpwstr>2022-09-06T09:26:14Z</vt:lpwstr>
  </property>
  <property fmtid="{D5CDD505-2E9C-101B-9397-08002B2CF9AE}" pid="7" name="MSIP_Label_14169fa8-0828-4399-a237-bbf0c9c80af7_Method">
    <vt:lpwstr>Standard</vt:lpwstr>
  </property>
  <property fmtid="{D5CDD505-2E9C-101B-9397-08002B2CF9AE}" pid="8" name="MSIP_Label_14169fa8-0828-4399-a237-bbf0c9c80af7_Name">
    <vt:lpwstr>defa4170-0d19-0005-0004-bc88714345d2</vt:lpwstr>
  </property>
  <property fmtid="{D5CDD505-2E9C-101B-9397-08002B2CF9AE}" pid="9" name="MSIP_Label_14169fa8-0828-4399-a237-bbf0c9c80af7_SiteId">
    <vt:lpwstr>a8b768c0-5b61-453e-9b93-5ec9175e38b6</vt:lpwstr>
  </property>
  <property fmtid="{D5CDD505-2E9C-101B-9397-08002B2CF9AE}" pid="10" name="MSIP_Label_14169fa8-0828-4399-a237-bbf0c9c80af7_ActionId">
    <vt:lpwstr>917eea8e-d385-481c-b94e-a0ee26ccb462</vt:lpwstr>
  </property>
  <property fmtid="{D5CDD505-2E9C-101B-9397-08002B2CF9AE}" pid="11" name="MSIP_Label_14169fa8-0828-4399-a237-bbf0c9c80af7_ContentBits">
    <vt:lpwstr>0</vt:lpwstr>
  </property>
</Properties>
</file>