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FB9A8D" w14:textId="2A9C40B8" w:rsidR="00BB1BED" w:rsidRPr="00287A5B" w:rsidRDefault="00BB1BED" w:rsidP="004D67D3">
      <w:pPr>
        <w:pStyle w:val="Annexetitle"/>
      </w:pPr>
      <w:r w:rsidRPr="00287A5B">
        <w:t>ANNEX II: TERMS OF REFERENCE</w:t>
      </w:r>
    </w:p>
    <w:p w14:paraId="2A40A5A4" w14:textId="0EDBD627" w:rsidR="000A6A66" w:rsidRDefault="00BB1BED">
      <w:pPr>
        <w:pStyle w:val="TOC1"/>
        <w:rPr>
          <w:rFonts w:asciiTheme="minorHAnsi" w:eastAsiaTheme="minorEastAsia" w:hAnsiTheme="minorHAnsi" w:cstheme="minorBidi"/>
          <w:b w:val="0"/>
          <w:caps w:val="0"/>
          <w:noProof/>
          <w:szCs w:val="22"/>
          <w:lang w:val="en-US"/>
        </w:rPr>
      </w:pPr>
      <w:r w:rsidRPr="00287A5B">
        <w:rPr>
          <w:b w:val="0"/>
          <w:caps w:val="0"/>
          <w:szCs w:val="22"/>
        </w:rPr>
        <w:fldChar w:fldCharType="begin"/>
      </w:r>
      <w:r w:rsidRPr="00287A5B">
        <w:rPr>
          <w:b w:val="0"/>
          <w:caps w:val="0"/>
          <w:szCs w:val="22"/>
        </w:rPr>
        <w:instrText xml:space="preserve"> TOC \o "1-2" </w:instrText>
      </w:r>
      <w:r w:rsidRPr="00287A5B">
        <w:rPr>
          <w:b w:val="0"/>
          <w:caps w:val="0"/>
          <w:szCs w:val="22"/>
        </w:rPr>
        <w:fldChar w:fldCharType="separate"/>
      </w:r>
      <w:r w:rsidR="000A6A66">
        <w:rPr>
          <w:noProof/>
        </w:rPr>
        <w:t>1.</w:t>
      </w:r>
      <w:r w:rsidR="000A6A66">
        <w:rPr>
          <w:rFonts w:asciiTheme="minorHAnsi" w:eastAsiaTheme="minorEastAsia" w:hAnsiTheme="minorHAnsi" w:cstheme="minorBidi"/>
          <w:b w:val="0"/>
          <w:caps w:val="0"/>
          <w:noProof/>
          <w:szCs w:val="22"/>
          <w:lang w:val="en-US"/>
        </w:rPr>
        <w:tab/>
      </w:r>
      <w:r w:rsidR="000A6A66">
        <w:rPr>
          <w:noProof/>
        </w:rPr>
        <w:t>BACKGROUND INFORMATION</w:t>
      </w:r>
      <w:r w:rsidR="000A6A66">
        <w:rPr>
          <w:noProof/>
        </w:rPr>
        <w:tab/>
      </w:r>
      <w:r w:rsidR="000A6A66">
        <w:rPr>
          <w:noProof/>
        </w:rPr>
        <w:fldChar w:fldCharType="begin"/>
      </w:r>
      <w:r w:rsidR="000A6A66">
        <w:rPr>
          <w:noProof/>
        </w:rPr>
        <w:instrText xml:space="preserve"> PAGEREF _Toc105163968 \h </w:instrText>
      </w:r>
      <w:r w:rsidR="000A6A66">
        <w:rPr>
          <w:noProof/>
        </w:rPr>
      </w:r>
      <w:r w:rsidR="000A6A66">
        <w:rPr>
          <w:noProof/>
        </w:rPr>
        <w:fldChar w:fldCharType="separate"/>
      </w:r>
      <w:r w:rsidR="000A6A66">
        <w:rPr>
          <w:noProof/>
        </w:rPr>
        <w:t>1</w:t>
      </w:r>
      <w:r w:rsidR="000A6A66">
        <w:rPr>
          <w:noProof/>
        </w:rPr>
        <w:fldChar w:fldCharType="end"/>
      </w:r>
    </w:p>
    <w:p w14:paraId="0D1F48C4" w14:textId="16A3D598" w:rsidR="000A6A66" w:rsidRDefault="000A6A66">
      <w:pPr>
        <w:pStyle w:val="TOC2"/>
        <w:tabs>
          <w:tab w:val="left" w:pos="1077"/>
        </w:tabs>
        <w:rPr>
          <w:rFonts w:asciiTheme="minorHAnsi" w:eastAsiaTheme="minorEastAsia" w:hAnsiTheme="minorHAnsi" w:cstheme="minorBidi"/>
          <w:noProof/>
          <w:szCs w:val="22"/>
          <w:lang w:val="en-US"/>
        </w:rPr>
      </w:pPr>
      <w:r>
        <w:rPr>
          <w:noProof/>
        </w:rPr>
        <w:t>1.1.</w:t>
      </w:r>
      <w:r>
        <w:rPr>
          <w:rFonts w:asciiTheme="minorHAnsi" w:eastAsiaTheme="minorEastAsia" w:hAnsiTheme="minorHAnsi" w:cstheme="minorBidi"/>
          <w:noProof/>
          <w:szCs w:val="22"/>
          <w:lang w:val="en-US"/>
        </w:rPr>
        <w:tab/>
      </w:r>
      <w:r>
        <w:rPr>
          <w:noProof/>
        </w:rPr>
        <w:t>Partner country</w:t>
      </w:r>
      <w:r>
        <w:rPr>
          <w:noProof/>
        </w:rPr>
        <w:tab/>
      </w:r>
      <w:r>
        <w:rPr>
          <w:noProof/>
        </w:rPr>
        <w:fldChar w:fldCharType="begin"/>
      </w:r>
      <w:r>
        <w:rPr>
          <w:noProof/>
        </w:rPr>
        <w:instrText xml:space="preserve"> PAGEREF _Toc105163969 \h </w:instrText>
      </w:r>
      <w:r>
        <w:rPr>
          <w:noProof/>
        </w:rPr>
      </w:r>
      <w:r>
        <w:rPr>
          <w:noProof/>
        </w:rPr>
        <w:fldChar w:fldCharType="separate"/>
      </w:r>
      <w:r>
        <w:rPr>
          <w:noProof/>
        </w:rPr>
        <w:t>1</w:t>
      </w:r>
      <w:r>
        <w:rPr>
          <w:noProof/>
        </w:rPr>
        <w:fldChar w:fldCharType="end"/>
      </w:r>
    </w:p>
    <w:p w14:paraId="043745EC" w14:textId="5B380260" w:rsidR="000A6A66" w:rsidRDefault="000A6A66">
      <w:pPr>
        <w:pStyle w:val="TOC2"/>
        <w:tabs>
          <w:tab w:val="left" w:pos="1077"/>
        </w:tabs>
        <w:rPr>
          <w:rFonts w:asciiTheme="minorHAnsi" w:eastAsiaTheme="minorEastAsia" w:hAnsiTheme="minorHAnsi" w:cstheme="minorBidi"/>
          <w:noProof/>
          <w:szCs w:val="22"/>
          <w:lang w:val="en-US"/>
        </w:rPr>
      </w:pPr>
      <w:r>
        <w:rPr>
          <w:noProof/>
        </w:rPr>
        <w:t>1.2.</w:t>
      </w:r>
      <w:r>
        <w:rPr>
          <w:rFonts w:asciiTheme="minorHAnsi" w:eastAsiaTheme="minorEastAsia" w:hAnsiTheme="minorHAnsi" w:cstheme="minorBidi"/>
          <w:noProof/>
          <w:szCs w:val="22"/>
          <w:lang w:val="en-US"/>
        </w:rPr>
        <w:tab/>
      </w:r>
      <w:r>
        <w:rPr>
          <w:noProof/>
        </w:rPr>
        <w:t>Contracting authority</w:t>
      </w:r>
      <w:r>
        <w:rPr>
          <w:noProof/>
        </w:rPr>
        <w:tab/>
      </w:r>
      <w:r>
        <w:rPr>
          <w:noProof/>
        </w:rPr>
        <w:fldChar w:fldCharType="begin"/>
      </w:r>
      <w:r>
        <w:rPr>
          <w:noProof/>
        </w:rPr>
        <w:instrText xml:space="preserve"> PAGEREF _Toc105163970 \h </w:instrText>
      </w:r>
      <w:r>
        <w:rPr>
          <w:noProof/>
        </w:rPr>
      </w:r>
      <w:r>
        <w:rPr>
          <w:noProof/>
        </w:rPr>
        <w:fldChar w:fldCharType="separate"/>
      </w:r>
      <w:r>
        <w:rPr>
          <w:noProof/>
        </w:rPr>
        <w:t>1</w:t>
      </w:r>
      <w:r>
        <w:rPr>
          <w:noProof/>
        </w:rPr>
        <w:fldChar w:fldCharType="end"/>
      </w:r>
    </w:p>
    <w:p w14:paraId="5782237C" w14:textId="72A1702E" w:rsidR="000A6A66" w:rsidRDefault="000A6A66">
      <w:pPr>
        <w:pStyle w:val="TOC2"/>
        <w:tabs>
          <w:tab w:val="left" w:pos="1077"/>
        </w:tabs>
        <w:rPr>
          <w:rFonts w:asciiTheme="minorHAnsi" w:eastAsiaTheme="minorEastAsia" w:hAnsiTheme="minorHAnsi" w:cstheme="minorBidi"/>
          <w:noProof/>
          <w:szCs w:val="22"/>
          <w:lang w:val="en-US"/>
        </w:rPr>
      </w:pPr>
      <w:r>
        <w:rPr>
          <w:noProof/>
        </w:rPr>
        <w:t>1.3.</w:t>
      </w:r>
      <w:r>
        <w:rPr>
          <w:rFonts w:asciiTheme="minorHAnsi" w:eastAsiaTheme="minorEastAsia" w:hAnsiTheme="minorHAnsi" w:cstheme="minorBidi"/>
          <w:noProof/>
          <w:szCs w:val="22"/>
          <w:lang w:val="en-US"/>
        </w:rPr>
        <w:tab/>
      </w:r>
      <w:r>
        <w:rPr>
          <w:noProof/>
        </w:rPr>
        <w:t>Country background</w:t>
      </w:r>
      <w:r>
        <w:rPr>
          <w:noProof/>
        </w:rPr>
        <w:tab/>
      </w:r>
      <w:r>
        <w:rPr>
          <w:noProof/>
        </w:rPr>
        <w:fldChar w:fldCharType="begin"/>
      </w:r>
      <w:r>
        <w:rPr>
          <w:noProof/>
        </w:rPr>
        <w:instrText xml:space="preserve"> PAGEREF _Toc105163971 \h </w:instrText>
      </w:r>
      <w:r>
        <w:rPr>
          <w:noProof/>
        </w:rPr>
      </w:r>
      <w:r>
        <w:rPr>
          <w:noProof/>
        </w:rPr>
        <w:fldChar w:fldCharType="separate"/>
      </w:r>
      <w:r>
        <w:rPr>
          <w:noProof/>
        </w:rPr>
        <w:t>2</w:t>
      </w:r>
      <w:r>
        <w:rPr>
          <w:noProof/>
        </w:rPr>
        <w:fldChar w:fldCharType="end"/>
      </w:r>
    </w:p>
    <w:p w14:paraId="36982117" w14:textId="4A56C46E" w:rsidR="000A6A66" w:rsidRDefault="000A6A66">
      <w:pPr>
        <w:pStyle w:val="TOC2"/>
        <w:tabs>
          <w:tab w:val="left" w:pos="1077"/>
        </w:tabs>
        <w:rPr>
          <w:rFonts w:asciiTheme="minorHAnsi" w:eastAsiaTheme="minorEastAsia" w:hAnsiTheme="minorHAnsi" w:cstheme="minorBidi"/>
          <w:noProof/>
          <w:szCs w:val="22"/>
          <w:lang w:val="en-US"/>
        </w:rPr>
      </w:pPr>
      <w:r>
        <w:rPr>
          <w:noProof/>
        </w:rPr>
        <w:t>1.4.</w:t>
      </w:r>
      <w:r>
        <w:rPr>
          <w:rFonts w:asciiTheme="minorHAnsi" w:eastAsiaTheme="minorEastAsia" w:hAnsiTheme="minorHAnsi" w:cstheme="minorBidi"/>
          <w:noProof/>
          <w:szCs w:val="22"/>
          <w:lang w:val="en-US"/>
        </w:rPr>
        <w:tab/>
      </w:r>
      <w:r>
        <w:rPr>
          <w:noProof/>
        </w:rPr>
        <w:t>Current situation in the sector</w:t>
      </w:r>
      <w:r>
        <w:rPr>
          <w:noProof/>
        </w:rPr>
        <w:tab/>
      </w:r>
      <w:r>
        <w:rPr>
          <w:noProof/>
        </w:rPr>
        <w:fldChar w:fldCharType="begin"/>
      </w:r>
      <w:r>
        <w:rPr>
          <w:noProof/>
        </w:rPr>
        <w:instrText xml:space="preserve"> PAGEREF _Toc105163972 \h </w:instrText>
      </w:r>
      <w:r>
        <w:rPr>
          <w:noProof/>
        </w:rPr>
      </w:r>
      <w:r>
        <w:rPr>
          <w:noProof/>
        </w:rPr>
        <w:fldChar w:fldCharType="separate"/>
      </w:r>
      <w:r>
        <w:rPr>
          <w:noProof/>
        </w:rPr>
        <w:t>2</w:t>
      </w:r>
      <w:r>
        <w:rPr>
          <w:noProof/>
        </w:rPr>
        <w:fldChar w:fldCharType="end"/>
      </w:r>
    </w:p>
    <w:p w14:paraId="053A4F6B" w14:textId="21DFE4CB" w:rsidR="000A6A66" w:rsidRDefault="000A6A66">
      <w:pPr>
        <w:pStyle w:val="TOC2"/>
        <w:tabs>
          <w:tab w:val="left" w:pos="1077"/>
        </w:tabs>
        <w:rPr>
          <w:rFonts w:asciiTheme="minorHAnsi" w:eastAsiaTheme="minorEastAsia" w:hAnsiTheme="minorHAnsi" w:cstheme="minorBidi"/>
          <w:noProof/>
          <w:szCs w:val="22"/>
          <w:lang w:val="en-US"/>
        </w:rPr>
      </w:pPr>
      <w:r>
        <w:rPr>
          <w:noProof/>
        </w:rPr>
        <w:t>1.5.</w:t>
      </w:r>
      <w:r>
        <w:rPr>
          <w:rFonts w:asciiTheme="minorHAnsi" w:eastAsiaTheme="minorEastAsia" w:hAnsiTheme="minorHAnsi" w:cstheme="minorBidi"/>
          <w:noProof/>
          <w:szCs w:val="22"/>
          <w:lang w:val="en-US"/>
        </w:rPr>
        <w:tab/>
      </w:r>
      <w:r>
        <w:rPr>
          <w:noProof/>
        </w:rPr>
        <w:t>Related programmes and other donor activities</w:t>
      </w:r>
      <w:r>
        <w:rPr>
          <w:noProof/>
        </w:rPr>
        <w:tab/>
      </w:r>
      <w:r>
        <w:rPr>
          <w:noProof/>
        </w:rPr>
        <w:fldChar w:fldCharType="begin"/>
      </w:r>
      <w:r>
        <w:rPr>
          <w:noProof/>
        </w:rPr>
        <w:instrText xml:space="preserve"> PAGEREF _Toc105163973 \h </w:instrText>
      </w:r>
      <w:r>
        <w:rPr>
          <w:noProof/>
        </w:rPr>
      </w:r>
      <w:r>
        <w:rPr>
          <w:noProof/>
        </w:rPr>
        <w:fldChar w:fldCharType="separate"/>
      </w:r>
      <w:r>
        <w:rPr>
          <w:noProof/>
        </w:rPr>
        <w:t>2</w:t>
      </w:r>
      <w:r>
        <w:rPr>
          <w:noProof/>
        </w:rPr>
        <w:fldChar w:fldCharType="end"/>
      </w:r>
    </w:p>
    <w:p w14:paraId="29056A1B" w14:textId="79E19E33" w:rsidR="000A6A66" w:rsidRDefault="000A6A66">
      <w:pPr>
        <w:pStyle w:val="TOC1"/>
        <w:rPr>
          <w:rFonts w:asciiTheme="minorHAnsi" w:eastAsiaTheme="minorEastAsia" w:hAnsiTheme="minorHAnsi" w:cstheme="minorBidi"/>
          <w:b w:val="0"/>
          <w:caps w:val="0"/>
          <w:noProof/>
          <w:szCs w:val="22"/>
          <w:lang w:val="en-US"/>
        </w:rPr>
      </w:pPr>
      <w:r>
        <w:rPr>
          <w:noProof/>
        </w:rPr>
        <w:t>2.</w:t>
      </w:r>
      <w:r>
        <w:rPr>
          <w:rFonts w:asciiTheme="minorHAnsi" w:eastAsiaTheme="minorEastAsia" w:hAnsiTheme="minorHAnsi" w:cstheme="minorBidi"/>
          <w:b w:val="0"/>
          <w:caps w:val="0"/>
          <w:noProof/>
          <w:szCs w:val="22"/>
          <w:lang w:val="en-US"/>
        </w:rPr>
        <w:tab/>
      </w:r>
      <w:r>
        <w:rPr>
          <w:noProof/>
        </w:rPr>
        <w:t>OBJECTIVES &amp; EXPECTED OUTPUTS</w:t>
      </w:r>
      <w:r>
        <w:rPr>
          <w:noProof/>
        </w:rPr>
        <w:tab/>
      </w:r>
      <w:r>
        <w:rPr>
          <w:noProof/>
        </w:rPr>
        <w:fldChar w:fldCharType="begin"/>
      </w:r>
      <w:r>
        <w:rPr>
          <w:noProof/>
        </w:rPr>
        <w:instrText xml:space="preserve"> PAGEREF _Toc105163974 \h </w:instrText>
      </w:r>
      <w:r>
        <w:rPr>
          <w:noProof/>
        </w:rPr>
      </w:r>
      <w:r>
        <w:rPr>
          <w:noProof/>
        </w:rPr>
        <w:fldChar w:fldCharType="separate"/>
      </w:r>
      <w:r>
        <w:rPr>
          <w:noProof/>
        </w:rPr>
        <w:t>2</w:t>
      </w:r>
      <w:r>
        <w:rPr>
          <w:noProof/>
        </w:rPr>
        <w:fldChar w:fldCharType="end"/>
      </w:r>
    </w:p>
    <w:p w14:paraId="4FC4440E" w14:textId="2E7DAA76" w:rsidR="000A6A66" w:rsidRDefault="000A6A66">
      <w:pPr>
        <w:pStyle w:val="TOC2"/>
        <w:tabs>
          <w:tab w:val="left" w:pos="1077"/>
        </w:tabs>
        <w:rPr>
          <w:rFonts w:asciiTheme="minorHAnsi" w:eastAsiaTheme="minorEastAsia" w:hAnsiTheme="minorHAnsi" w:cstheme="minorBidi"/>
          <w:noProof/>
          <w:szCs w:val="22"/>
          <w:lang w:val="en-US"/>
        </w:rPr>
      </w:pPr>
      <w:r>
        <w:rPr>
          <w:noProof/>
        </w:rPr>
        <w:t>2.1.</w:t>
      </w:r>
      <w:r>
        <w:rPr>
          <w:rFonts w:asciiTheme="minorHAnsi" w:eastAsiaTheme="minorEastAsia" w:hAnsiTheme="minorHAnsi" w:cstheme="minorBidi"/>
          <w:noProof/>
          <w:szCs w:val="22"/>
          <w:lang w:val="en-US"/>
        </w:rPr>
        <w:tab/>
      </w:r>
      <w:r>
        <w:rPr>
          <w:noProof/>
        </w:rPr>
        <w:t>Overall objective</w:t>
      </w:r>
      <w:r>
        <w:rPr>
          <w:noProof/>
        </w:rPr>
        <w:tab/>
      </w:r>
      <w:r>
        <w:rPr>
          <w:noProof/>
        </w:rPr>
        <w:fldChar w:fldCharType="begin"/>
      </w:r>
      <w:r>
        <w:rPr>
          <w:noProof/>
        </w:rPr>
        <w:instrText xml:space="preserve"> PAGEREF _Toc105163975 \h </w:instrText>
      </w:r>
      <w:r>
        <w:rPr>
          <w:noProof/>
        </w:rPr>
      </w:r>
      <w:r>
        <w:rPr>
          <w:noProof/>
        </w:rPr>
        <w:fldChar w:fldCharType="separate"/>
      </w:r>
      <w:r>
        <w:rPr>
          <w:noProof/>
        </w:rPr>
        <w:t>2</w:t>
      </w:r>
      <w:r>
        <w:rPr>
          <w:noProof/>
        </w:rPr>
        <w:fldChar w:fldCharType="end"/>
      </w:r>
    </w:p>
    <w:p w14:paraId="3773BA68" w14:textId="4397A9C5" w:rsidR="000A6A66" w:rsidRDefault="000A6A66">
      <w:pPr>
        <w:pStyle w:val="TOC2"/>
        <w:rPr>
          <w:rFonts w:asciiTheme="minorHAnsi" w:eastAsiaTheme="minorEastAsia" w:hAnsiTheme="minorHAnsi" w:cstheme="minorBidi"/>
          <w:noProof/>
          <w:szCs w:val="22"/>
          <w:lang w:val="en-US"/>
        </w:rPr>
      </w:pPr>
      <w:r>
        <w:rPr>
          <w:noProof/>
        </w:rPr>
        <w:t>2.2   Specific objective(s)</w:t>
      </w:r>
      <w:r>
        <w:rPr>
          <w:noProof/>
        </w:rPr>
        <w:tab/>
      </w:r>
      <w:r>
        <w:rPr>
          <w:noProof/>
        </w:rPr>
        <w:fldChar w:fldCharType="begin"/>
      </w:r>
      <w:r>
        <w:rPr>
          <w:noProof/>
        </w:rPr>
        <w:instrText xml:space="preserve"> PAGEREF _Toc105163976 \h </w:instrText>
      </w:r>
      <w:r>
        <w:rPr>
          <w:noProof/>
        </w:rPr>
      </w:r>
      <w:r>
        <w:rPr>
          <w:noProof/>
        </w:rPr>
        <w:fldChar w:fldCharType="separate"/>
      </w:r>
      <w:r>
        <w:rPr>
          <w:noProof/>
        </w:rPr>
        <w:t>2</w:t>
      </w:r>
      <w:r>
        <w:rPr>
          <w:noProof/>
        </w:rPr>
        <w:fldChar w:fldCharType="end"/>
      </w:r>
    </w:p>
    <w:p w14:paraId="6DC30224" w14:textId="4C3D9062" w:rsidR="000A6A66" w:rsidRDefault="000A6A66">
      <w:pPr>
        <w:pStyle w:val="TOC2"/>
        <w:tabs>
          <w:tab w:val="left" w:pos="1077"/>
        </w:tabs>
        <w:rPr>
          <w:rFonts w:asciiTheme="minorHAnsi" w:eastAsiaTheme="minorEastAsia" w:hAnsiTheme="minorHAnsi" w:cstheme="minorBidi"/>
          <w:noProof/>
          <w:szCs w:val="22"/>
          <w:lang w:val="en-US"/>
        </w:rPr>
      </w:pPr>
      <w:r>
        <w:rPr>
          <w:noProof/>
        </w:rPr>
        <w:t>2.3</w:t>
      </w:r>
      <w:r>
        <w:rPr>
          <w:rFonts w:asciiTheme="minorHAnsi" w:eastAsiaTheme="minorEastAsia" w:hAnsiTheme="minorHAnsi" w:cstheme="minorBidi"/>
          <w:noProof/>
          <w:szCs w:val="22"/>
          <w:lang w:val="en-US"/>
        </w:rPr>
        <w:tab/>
      </w:r>
      <w:r>
        <w:rPr>
          <w:noProof/>
        </w:rPr>
        <w:t>Expected outputs  to be achieved by the contractor</w:t>
      </w:r>
      <w:r>
        <w:rPr>
          <w:noProof/>
        </w:rPr>
        <w:tab/>
      </w:r>
      <w:r>
        <w:rPr>
          <w:noProof/>
        </w:rPr>
        <w:fldChar w:fldCharType="begin"/>
      </w:r>
      <w:r>
        <w:rPr>
          <w:noProof/>
        </w:rPr>
        <w:instrText xml:space="preserve"> PAGEREF _Toc105163977 \h </w:instrText>
      </w:r>
      <w:r>
        <w:rPr>
          <w:noProof/>
        </w:rPr>
      </w:r>
      <w:r>
        <w:rPr>
          <w:noProof/>
        </w:rPr>
        <w:fldChar w:fldCharType="separate"/>
      </w:r>
      <w:r>
        <w:rPr>
          <w:noProof/>
        </w:rPr>
        <w:t>3</w:t>
      </w:r>
      <w:r>
        <w:rPr>
          <w:noProof/>
        </w:rPr>
        <w:fldChar w:fldCharType="end"/>
      </w:r>
    </w:p>
    <w:p w14:paraId="6D362187" w14:textId="008A4402" w:rsidR="000A6A66" w:rsidRDefault="000A6A66">
      <w:pPr>
        <w:pStyle w:val="TOC1"/>
        <w:rPr>
          <w:rFonts w:asciiTheme="minorHAnsi" w:eastAsiaTheme="minorEastAsia" w:hAnsiTheme="minorHAnsi" w:cstheme="minorBidi"/>
          <w:b w:val="0"/>
          <w:caps w:val="0"/>
          <w:noProof/>
          <w:szCs w:val="22"/>
          <w:lang w:val="en-US"/>
        </w:rPr>
      </w:pPr>
      <w:r>
        <w:rPr>
          <w:noProof/>
        </w:rPr>
        <w:t>3.</w:t>
      </w:r>
      <w:r>
        <w:rPr>
          <w:rFonts w:asciiTheme="minorHAnsi" w:eastAsiaTheme="minorEastAsia" w:hAnsiTheme="minorHAnsi" w:cstheme="minorBidi"/>
          <w:b w:val="0"/>
          <w:caps w:val="0"/>
          <w:noProof/>
          <w:szCs w:val="22"/>
          <w:lang w:val="en-US"/>
        </w:rPr>
        <w:tab/>
      </w:r>
      <w:r>
        <w:rPr>
          <w:noProof/>
        </w:rPr>
        <w:t>ASSUMPTIONS &amp; RISKS</w:t>
      </w:r>
      <w:r>
        <w:rPr>
          <w:noProof/>
        </w:rPr>
        <w:tab/>
      </w:r>
      <w:r>
        <w:rPr>
          <w:noProof/>
        </w:rPr>
        <w:fldChar w:fldCharType="begin"/>
      </w:r>
      <w:r>
        <w:rPr>
          <w:noProof/>
        </w:rPr>
        <w:instrText xml:space="preserve"> PAGEREF _Toc105163978 \h </w:instrText>
      </w:r>
      <w:r>
        <w:rPr>
          <w:noProof/>
        </w:rPr>
      </w:r>
      <w:r>
        <w:rPr>
          <w:noProof/>
        </w:rPr>
        <w:fldChar w:fldCharType="separate"/>
      </w:r>
      <w:r>
        <w:rPr>
          <w:noProof/>
        </w:rPr>
        <w:t>3</w:t>
      </w:r>
      <w:r>
        <w:rPr>
          <w:noProof/>
        </w:rPr>
        <w:fldChar w:fldCharType="end"/>
      </w:r>
    </w:p>
    <w:p w14:paraId="50B11B06" w14:textId="51B88D04" w:rsidR="000A6A66" w:rsidRDefault="000A6A66">
      <w:pPr>
        <w:pStyle w:val="TOC2"/>
        <w:tabs>
          <w:tab w:val="left" w:pos="1077"/>
        </w:tabs>
        <w:rPr>
          <w:rFonts w:asciiTheme="minorHAnsi" w:eastAsiaTheme="minorEastAsia" w:hAnsiTheme="minorHAnsi" w:cstheme="minorBidi"/>
          <w:noProof/>
          <w:szCs w:val="22"/>
          <w:lang w:val="en-US"/>
        </w:rPr>
      </w:pPr>
      <w:r>
        <w:rPr>
          <w:noProof/>
        </w:rPr>
        <w:t>3.1.</w:t>
      </w:r>
      <w:r>
        <w:rPr>
          <w:rFonts w:asciiTheme="minorHAnsi" w:eastAsiaTheme="minorEastAsia" w:hAnsiTheme="minorHAnsi" w:cstheme="minorBidi"/>
          <w:noProof/>
          <w:szCs w:val="22"/>
          <w:lang w:val="en-US"/>
        </w:rPr>
        <w:tab/>
      </w:r>
      <w:r>
        <w:rPr>
          <w:noProof/>
        </w:rPr>
        <w:t>Assumptions underlying the project</w:t>
      </w:r>
      <w:r>
        <w:rPr>
          <w:noProof/>
        </w:rPr>
        <w:tab/>
      </w:r>
      <w:r>
        <w:rPr>
          <w:noProof/>
        </w:rPr>
        <w:fldChar w:fldCharType="begin"/>
      </w:r>
      <w:r>
        <w:rPr>
          <w:noProof/>
        </w:rPr>
        <w:instrText xml:space="preserve"> PAGEREF _Toc105163979 \h </w:instrText>
      </w:r>
      <w:r>
        <w:rPr>
          <w:noProof/>
        </w:rPr>
      </w:r>
      <w:r>
        <w:rPr>
          <w:noProof/>
        </w:rPr>
        <w:fldChar w:fldCharType="separate"/>
      </w:r>
      <w:r>
        <w:rPr>
          <w:noProof/>
        </w:rPr>
        <w:t>3</w:t>
      </w:r>
      <w:r>
        <w:rPr>
          <w:noProof/>
        </w:rPr>
        <w:fldChar w:fldCharType="end"/>
      </w:r>
    </w:p>
    <w:p w14:paraId="35668D12" w14:textId="48328EB6" w:rsidR="000A6A66" w:rsidRDefault="000A6A66">
      <w:pPr>
        <w:pStyle w:val="TOC2"/>
        <w:tabs>
          <w:tab w:val="left" w:pos="1077"/>
        </w:tabs>
        <w:rPr>
          <w:rFonts w:asciiTheme="minorHAnsi" w:eastAsiaTheme="minorEastAsia" w:hAnsiTheme="minorHAnsi" w:cstheme="minorBidi"/>
          <w:noProof/>
          <w:szCs w:val="22"/>
          <w:lang w:val="en-US"/>
        </w:rPr>
      </w:pPr>
      <w:r>
        <w:rPr>
          <w:noProof/>
        </w:rPr>
        <w:t>3.2.</w:t>
      </w:r>
      <w:r>
        <w:rPr>
          <w:rFonts w:asciiTheme="minorHAnsi" w:eastAsiaTheme="minorEastAsia" w:hAnsiTheme="minorHAnsi" w:cstheme="minorBidi"/>
          <w:noProof/>
          <w:szCs w:val="22"/>
          <w:lang w:val="en-US"/>
        </w:rPr>
        <w:tab/>
      </w:r>
      <w:r>
        <w:rPr>
          <w:noProof/>
        </w:rPr>
        <w:t>Risks</w:t>
      </w:r>
      <w:r>
        <w:rPr>
          <w:noProof/>
        </w:rPr>
        <w:tab/>
      </w:r>
      <w:r>
        <w:rPr>
          <w:noProof/>
        </w:rPr>
        <w:fldChar w:fldCharType="begin"/>
      </w:r>
      <w:r>
        <w:rPr>
          <w:noProof/>
        </w:rPr>
        <w:instrText xml:space="preserve"> PAGEREF _Toc105163980 \h </w:instrText>
      </w:r>
      <w:r>
        <w:rPr>
          <w:noProof/>
        </w:rPr>
      </w:r>
      <w:r>
        <w:rPr>
          <w:noProof/>
        </w:rPr>
        <w:fldChar w:fldCharType="separate"/>
      </w:r>
      <w:r>
        <w:rPr>
          <w:noProof/>
        </w:rPr>
        <w:t>3</w:t>
      </w:r>
      <w:r>
        <w:rPr>
          <w:noProof/>
        </w:rPr>
        <w:fldChar w:fldCharType="end"/>
      </w:r>
    </w:p>
    <w:p w14:paraId="3A3EC7DA" w14:textId="23B0C1F4" w:rsidR="000A6A66" w:rsidRDefault="000A6A66">
      <w:pPr>
        <w:pStyle w:val="TOC1"/>
        <w:rPr>
          <w:rFonts w:asciiTheme="minorHAnsi" w:eastAsiaTheme="minorEastAsia" w:hAnsiTheme="minorHAnsi" w:cstheme="minorBidi"/>
          <w:b w:val="0"/>
          <w:caps w:val="0"/>
          <w:noProof/>
          <w:szCs w:val="22"/>
          <w:lang w:val="en-US"/>
        </w:rPr>
      </w:pPr>
      <w:r>
        <w:rPr>
          <w:noProof/>
        </w:rPr>
        <w:t>4.</w:t>
      </w:r>
      <w:r>
        <w:rPr>
          <w:rFonts w:asciiTheme="minorHAnsi" w:eastAsiaTheme="minorEastAsia" w:hAnsiTheme="minorHAnsi" w:cstheme="minorBidi"/>
          <w:b w:val="0"/>
          <w:caps w:val="0"/>
          <w:noProof/>
          <w:szCs w:val="22"/>
          <w:lang w:val="en-US"/>
        </w:rPr>
        <w:tab/>
      </w:r>
      <w:r>
        <w:rPr>
          <w:noProof/>
        </w:rPr>
        <w:t>SCOPE OF THE WORK</w:t>
      </w:r>
      <w:r>
        <w:rPr>
          <w:noProof/>
        </w:rPr>
        <w:tab/>
      </w:r>
      <w:r>
        <w:rPr>
          <w:noProof/>
        </w:rPr>
        <w:fldChar w:fldCharType="begin"/>
      </w:r>
      <w:r>
        <w:rPr>
          <w:noProof/>
        </w:rPr>
        <w:instrText xml:space="preserve"> PAGEREF _Toc105163981 \h </w:instrText>
      </w:r>
      <w:r>
        <w:rPr>
          <w:noProof/>
        </w:rPr>
      </w:r>
      <w:r>
        <w:rPr>
          <w:noProof/>
        </w:rPr>
        <w:fldChar w:fldCharType="separate"/>
      </w:r>
      <w:r>
        <w:rPr>
          <w:noProof/>
        </w:rPr>
        <w:t>3</w:t>
      </w:r>
      <w:r>
        <w:rPr>
          <w:noProof/>
        </w:rPr>
        <w:fldChar w:fldCharType="end"/>
      </w:r>
    </w:p>
    <w:p w14:paraId="1585C7A5" w14:textId="15A9B7FE" w:rsidR="000A6A66" w:rsidRDefault="000A6A66">
      <w:pPr>
        <w:pStyle w:val="TOC2"/>
        <w:tabs>
          <w:tab w:val="left" w:pos="1077"/>
        </w:tabs>
        <w:rPr>
          <w:rFonts w:asciiTheme="minorHAnsi" w:eastAsiaTheme="minorEastAsia" w:hAnsiTheme="minorHAnsi" w:cstheme="minorBidi"/>
          <w:noProof/>
          <w:szCs w:val="22"/>
          <w:lang w:val="en-US"/>
        </w:rPr>
      </w:pPr>
      <w:r>
        <w:rPr>
          <w:noProof/>
        </w:rPr>
        <w:t>4.1.</w:t>
      </w:r>
      <w:r>
        <w:rPr>
          <w:rFonts w:asciiTheme="minorHAnsi" w:eastAsiaTheme="minorEastAsia" w:hAnsiTheme="minorHAnsi" w:cstheme="minorBidi"/>
          <w:noProof/>
          <w:szCs w:val="22"/>
          <w:lang w:val="en-US"/>
        </w:rPr>
        <w:tab/>
      </w:r>
      <w:r>
        <w:rPr>
          <w:noProof/>
        </w:rPr>
        <w:t>General</w:t>
      </w:r>
      <w:r>
        <w:rPr>
          <w:noProof/>
        </w:rPr>
        <w:tab/>
      </w:r>
      <w:r>
        <w:rPr>
          <w:noProof/>
        </w:rPr>
        <w:fldChar w:fldCharType="begin"/>
      </w:r>
      <w:r>
        <w:rPr>
          <w:noProof/>
        </w:rPr>
        <w:instrText xml:space="preserve"> PAGEREF _Toc105163982 \h </w:instrText>
      </w:r>
      <w:r>
        <w:rPr>
          <w:noProof/>
        </w:rPr>
      </w:r>
      <w:r>
        <w:rPr>
          <w:noProof/>
        </w:rPr>
        <w:fldChar w:fldCharType="separate"/>
      </w:r>
      <w:r>
        <w:rPr>
          <w:noProof/>
        </w:rPr>
        <w:t>3</w:t>
      </w:r>
      <w:r>
        <w:rPr>
          <w:noProof/>
        </w:rPr>
        <w:fldChar w:fldCharType="end"/>
      </w:r>
    </w:p>
    <w:p w14:paraId="4848C96D" w14:textId="2FD9F352" w:rsidR="000A6A66" w:rsidRDefault="000A6A66">
      <w:pPr>
        <w:pStyle w:val="TOC2"/>
        <w:tabs>
          <w:tab w:val="left" w:pos="1077"/>
        </w:tabs>
        <w:rPr>
          <w:rFonts w:asciiTheme="minorHAnsi" w:eastAsiaTheme="minorEastAsia" w:hAnsiTheme="minorHAnsi" w:cstheme="minorBidi"/>
          <w:noProof/>
          <w:szCs w:val="22"/>
          <w:lang w:val="en-US"/>
        </w:rPr>
      </w:pPr>
      <w:r>
        <w:rPr>
          <w:noProof/>
        </w:rPr>
        <w:t>4.2.</w:t>
      </w:r>
      <w:r>
        <w:rPr>
          <w:rFonts w:asciiTheme="minorHAnsi" w:eastAsiaTheme="minorEastAsia" w:hAnsiTheme="minorHAnsi" w:cstheme="minorBidi"/>
          <w:noProof/>
          <w:szCs w:val="22"/>
          <w:lang w:val="en-US"/>
        </w:rPr>
        <w:tab/>
      </w:r>
      <w:r>
        <w:rPr>
          <w:noProof/>
        </w:rPr>
        <w:t>Specific work</w:t>
      </w:r>
      <w:r>
        <w:rPr>
          <w:noProof/>
        </w:rPr>
        <w:tab/>
      </w:r>
      <w:r>
        <w:rPr>
          <w:noProof/>
        </w:rPr>
        <w:fldChar w:fldCharType="begin"/>
      </w:r>
      <w:r>
        <w:rPr>
          <w:noProof/>
        </w:rPr>
        <w:instrText xml:space="preserve"> PAGEREF _Toc105163983 \h </w:instrText>
      </w:r>
      <w:r>
        <w:rPr>
          <w:noProof/>
        </w:rPr>
      </w:r>
      <w:r>
        <w:rPr>
          <w:noProof/>
        </w:rPr>
        <w:fldChar w:fldCharType="separate"/>
      </w:r>
      <w:r>
        <w:rPr>
          <w:noProof/>
        </w:rPr>
        <w:t>4</w:t>
      </w:r>
      <w:r>
        <w:rPr>
          <w:noProof/>
        </w:rPr>
        <w:fldChar w:fldCharType="end"/>
      </w:r>
    </w:p>
    <w:p w14:paraId="2B643530" w14:textId="665C5DAB" w:rsidR="000A6A66" w:rsidRDefault="000A6A66">
      <w:pPr>
        <w:pStyle w:val="TOC2"/>
        <w:tabs>
          <w:tab w:val="left" w:pos="1077"/>
        </w:tabs>
        <w:rPr>
          <w:rFonts w:asciiTheme="minorHAnsi" w:eastAsiaTheme="minorEastAsia" w:hAnsiTheme="minorHAnsi" w:cstheme="minorBidi"/>
          <w:noProof/>
          <w:szCs w:val="22"/>
          <w:lang w:val="en-US"/>
        </w:rPr>
      </w:pPr>
      <w:r>
        <w:rPr>
          <w:noProof/>
        </w:rPr>
        <w:t>4.3.</w:t>
      </w:r>
      <w:r>
        <w:rPr>
          <w:rFonts w:asciiTheme="minorHAnsi" w:eastAsiaTheme="minorEastAsia" w:hAnsiTheme="minorHAnsi" w:cstheme="minorBidi"/>
          <w:noProof/>
          <w:szCs w:val="22"/>
          <w:lang w:val="en-US"/>
        </w:rPr>
        <w:tab/>
      </w:r>
      <w:r>
        <w:rPr>
          <w:noProof/>
        </w:rPr>
        <w:t>Project management</w:t>
      </w:r>
      <w:r>
        <w:rPr>
          <w:noProof/>
        </w:rPr>
        <w:tab/>
      </w:r>
      <w:r>
        <w:rPr>
          <w:noProof/>
        </w:rPr>
        <w:fldChar w:fldCharType="begin"/>
      </w:r>
      <w:r>
        <w:rPr>
          <w:noProof/>
        </w:rPr>
        <w:instrText xml:space="preserve"> PAGEREF _Toc105163984 \h </w:instrText>
      </w:r>
      <w:r>
        <w:rPr>
          <w:noProof/>
        </w:rPr>
      </w:r>
      <w:r>
        <w:rPr>
          <w:noProof/>
        </w:rPr>
        <w:fldChar w:fldCharType="separate"/>
      </w:r>
      <w:r>
        <w:rPr>
          <w:noProof/>
        </w:rPr>
        <w:t>10</w:t>
      </w:r>
      <w:r>
        <w:rPr>
          <w:noProof/>
        </w:rPr>
        <w:fldChar w:fldCharType="end"/>
      </w:r>
    </w:p>
    <w:p w14:paraId="3E593D11" w14:textId="67FC2DB6" w:rsidR="000A6A66" w:rsidRDefault="000A6A66">
      <w:pPr>
        <w:pStyle w:val="TOC1"/>
        <w:rPr>
          <w:rFonts w:asciiTheme="minorHAnsi" w:eastAsiaTheme="minorEastAsia" w:hAnsiTheme="minorHAnsi" w:cstheme="minorBidi"/>
          <w:b w:val="0"/>
          <w:caps w:val="0"/>
          <w:noProof/>
          <w:szCs w:val="22"/>
          <w:lang w:val="en-US"/>
        </w:rPr>
      </w:pPr>
      <w:r>
        <w:rPr>
          <w:noProof/>
        </w:rPr>
        <w:t>5.</w:t>
      </w:r>
      <w:r>
        <w:rPr>
          <w:rFonts w:asciiTheme="minorHAnsi" w:eastAsiaTheme="minorEastAsia" w:hAnsiTheme="minorHAnsi" w:cstheme="minorBidi"/>
          <w:b w:val="0"/>
          <w:caps w:val="0"/>
          <w:noProof/>
          <w:szCs w:val="22"/>
          <w:lang w:val="en-US"/>
        </w:rPr>
        <w:tab/>
      </w:r>
      <w:r>
        <w:rPr>
          <w:noProof/>
        </w:rPr>
        <w:t>LOGISTICS AND TIMING</w:t>
      </w:r>
      <w:r>
        <w:rPr>
          <w:noProof/>
        </w:rPr>
        <w:tab/>
      </w:r>
      <w:r>
        <w:rPr>
          <w:noProof/>
        </w:rPr>
        <w:fldChar w:fldCharType="begin"/>
      </w:r>
      <w:r>
        <w:rPr>
          <w:noProof/>
        </w:rPr>
        <w:instrText xml:space="preserve"> PAGEREF _Toc105163985 \h </w:instrText>
      </w:r>
      <w:r>
        <w:rPr>
          <w:noProof/>
        </w:rPr>
      </w:r>
      <w:r>
        <w:rPr>
          <w:noProof/>
        </w:rPr>
        <w:fldChar w:fldCharType="separate"/>
      </w:r>
      <w:r>
        <w:rPr>
          <w:noProof/>
        </w:rPr>
        <w:t>10</w:t>
      </w:r>
      <w:r>
        <w:rPr>
          <w:noProof/>
        </w:rPr>
        <w:fldChar w:fldCharType="end"/>
      </w:r>
    </w:p>
    <w:p w14:paraId="00888BB9" w14:textId="15E785EC" w:rsidR="000A6A66" w:rsidRDefault="000A6A66">
      <w:pPr>
        <w:pStyle w:val="TOC2"/>
        <w:tabs>
          <w:tab w:val="left" w:pos="1077"/>
        </w:tabs>
        <w:rPr>
          <w:rFonts w:asciiTheme="minorHAnsi" w:eastAsiaTheme="minorEastAsia" w:hAnsiTheme="minorHAnsi" w:cstheme="minorBidi"/>
          <w:noProof/>
          <w:szCs w:val="22"/>
          <w:lang w:val="en-US"/>
        </w:rPr>
      </w:pPr>
      <w:r>
        <w:rPr>
          <w:noProof/>
        </w:rPr>
        <w:t>5.1.</w:t>
      </w:r>
      <w:r>
        <w:rPr>
          <w:rFonts w:asciiTheme="minorHAnsi" w:eastAsiaTheme="minorEastAsia" w:hAnsiTheme="minorHAnsi" w:cstheme="minorBidi"/>
          <w:noProof/>
          <w:szCs w:val="22"/>
          <w:lang w:val="en-US"/>
        </w:rPr>
        <w:tab/>
      </w:r>
      <w:r>
        <w:rPr>
          <w:noProof/>
        </w:rPr>
        <w:t>Location</w:t>
      </w:r>
      <w:r>
        <w:rPr>
          <w:noProof/>
        </w:rPr>
        <w:tab/>
      </w:r>
      <w:r>
        <w:rPr>
          <w:noProof/>
        </w:rPr>
        <w:fldChar w:fldCharType="begin"/>
      </w:r>
      <w:r>
        <w:rPr>
          <w:noProof/>
        </w:rPr>
        <w:instrText xml:space="preserve"> PAGEREF _Toc105163986 \h </w:instrText>
      </w:r>
      <w:r>
        <w:rPr>
          <w:noProof/>
        </w:rPr>
      </w:r>
      <w:r>
        <w:rPr>
          <w:noProof/>
        </w:rPr>
        <w:fldChar w:fldCharType="separate"/>
      </w:r>
      <w:r>
        <w:rPr>
          <w:noProof/>
        </w:rPr>
        <w:t>10</w:t>
      </w:r>
      <w:r>
        <w:rPr>
          <w:noProof/>
        </w:rPr>
        <w:fldChar w:fldCharType="end"/>
      </w:r>
    </w:p>
    <w:p w14:paraId="1164E3D2" w14:textId="5B915C4C" w:rsidR="000A6A66" w:rsidRDefault="000A6A66">
      <w:pPr>
        <w:pStyle w:val="TOC2"/>
        <w:tabs>
          <w:tab w:val="left" w:pos="1077"/>
        </w:tabs>
        <w:rPr>
          <w:rFonts w:asciiTheme="minorHAnsi" w:eastAsiaTheme="minorEastAsia" w:hAnsiTheme="minorHAnsi" w:cstheme="minorBidi"/>
          <w:noProof/>
          <w:szCs w:val="22"/>
          <w:lang w:val="en-US"/>
        </w:rPr>
      </w:pPr>
      <w:r>
        <w:rPr>
          <w:noProof/>
        </w:rPr>
        <w:t>5.2.</w:t>
      </w:r>
      <w:r>
        <w:rPr>
          <w:rFonts w:asciiTheme="minorHAnsi" w:eastAsiaTheme="minorEastAsia" w:hAnsiTheme="minorHAnsi" w:cstheme="minorBidi"/>
          <w:noProof/>
          <w:szCs w:val="22"/>
          <w:lang w:val="en-US"/>
        </w:rPr>
        <w:tab/>
      </w:r>
      <w:r>
        <w:rPr>
          <w:noProof/>
        </w:rPr>
        <w:t>Start date &amp; period of implementation</w:t>
      </w:r>
      <w:r>
        <w:rPr>
          <w:noProof/>
        </w:rPr>
        <w:tab/>
      </w:r>
      <w:r>
        <w:rPr>
          <w:noProof/>
        </w:rPr>
        <w:fldChar w:fldCharType="begin"/>
      </w:r>
      <w:r>
        <w:rPr>
          <w:noProof/>
        </w:rPr>
        <w:instrText xml:space="preserve"> PAGEREF _Toc105163987 \h </w:instrText>
      </w:r>
      <w:r>
        <w:rPr>
          <w:noProof/>
        </w:rPr>
      </w:r>
      <w:r>
        <w:rPr>
          <w:noProof/>
        </w:rPr>
        <w:fldChar w:fldCharType="separate"/>
      </w:r>
      <w:r>
        <w:rPr>
          <w:noProof/>
        </w:rPr>
        <w:t>10</w:t>
      </w:r>
      <w:r>
        <w:rPr>
          <w:noProof/>
        </w:rPr>
        <w:fldChar w:fldCharType="end"/>
      </w:r>
    </w:p>
    <w:p w14:paraId="668497D3" w14:textId="65A934C4" w:rsidR="000A6A66" w:rsidRDefault="000A6A66">
      <w:pPr>
        <w:pStyle w:val="TOC1"/>
        <w:rPr>
          <w:rFonts w:asciiTheme="minorHAnsi" w:eastAsiaTheme="minorEastAsia" w:hAnsiTheme="minorHAnsi" w:cstheme="minorBidi"/>
          <w:b w:val="0"/>
          <w:caps w:val="0"/>
          <w:noProof/>
          <w:szCs w:val="22"/>
          <w:lang w:val="en-US"/>
        </w:rPr>
      </w:pPr>
      <w:r>
        <w:rPr>
          <w:noProof/>
        </w:rPr>
        <w:t>6.</w:t>
      </w:r>
      <w:r>
        <w:rPr>
          <w:rFonts w:asciiTheme="minorHAnsi" w:eastAsiaTheme="minorEastAsia" w:hAnsiTheme="minorHAnsi" w:cstheme="minorBidi"/>
          <w:b w:val="0"/>
          <w:caps w:val="0"/>
          <w:noProof/>
          <w:szCs w:val="22"/>
          <w:lang w:val="en-US"/>
        </w:rPr>
        <w:tab/>
      </w:r>
      <w:r>
        <w:rPr>
          <w:noProof/>
        </w:rPr>
        <w:t>REQUIREMENTS</w:t>
      </w:r>
      <w:r>
        <w:rPr>
          <w:noProof/>
        </w:rPr>
        <w:tab/>
      </w:r>
      <w:r>
        <w:rPr>
          <w:noProof/>
        </w:rPr>
        <w:fldChar w:fldCharType="begin"/>
      </w:r>
      <w:r>
        <w:rPr>
          <w:noProof/>
        </w:rPr>
        <w:instrText xml:space="preserve"> PAGEREF _Toc105163988 \h </w:instrText>
      </w:r>
      <w:r>
        <w:rPr>
          <w:noProof/>
        </w:rPr>
      </w:r>
      <w:r>
        <w:rPr>
          <w:noProof/>
        </w:rPr>
        <w:fldChar w:fldCharType="separate"/>
      </w:r>
      <w:r>
        <w:rPr>
          <w:noProof/>
        </w:rPr>
        <w:t>10</w:t>
      </w:r>
      <w:r>
        <w:rPr>
          <w:noProof/>
        </w:rPr>
        <w:fldChar w:fldCharType="end"/>
      </w:r>
    </w:p>
    <w:p w14:paraId="07C16943" w14:textId="73DC7F4F" w:rsidR="000A6A66" w:rsidRDefault="000A6A66">
      <w:pPr>
        <w:pStyle w:val="TOC2"/>
        <w:tabs>
          <w:tab w:val="left" w:pos="1077"/>
        </w:tabs>
        <w:rPr>
          <w:rFonts w:asciiTheme="minorHAnsi" w:eastAsiaTheme="minorEastAsia" w:hAnsiTheme="minorHAnsi" w:cstheme="minorBidi"/>
          <w:noProof/>
          <w:szCs w:val="22"/>
          <w:lang w:val="en-US"/>
        </w:rPr>
      </w:pPr>
      <w:r>
        <w:rPr>
          <w:noProof/>
        </w:rPr>
        <w:t>6.1.</w:t>
      </w:r>
      <w:r>
        <w:rPr>
          <w:rFonts w:asciiTheme="minorHAnsi" w:eastAsiaTheme="minorEastAsia" w:hAnsiTheme="minorHAnsi" w:cstheme="minorBidi"/>
          <w:noProof/>
          <w:szCs w:val="22"/>
          <w:lang w:val="en-US"/>
        </w:rPr>
        <w:tab/>
      </w:r>
      <w:r>
        <w:rPr>
          <w:noProof/>
        </w:rPr>
        <w:t>Personnel</w:t>
      </w:r>
      <w:r>
        <w:rPr>
          <w:noProof/>
        </w:rPr>
        <w:tab/>
      </w:r>
      <w:r>
        <w:rPr>
          <w:noProof/>
        </w:rPr>
        <w:fldChar w:fldCharType="begin"/>
      </w:r>
      <w:r>
        <w:rPr>
          <w:noProof/>
        </w:rPr>
        <w:instrText xml:space="preserve"> PAGEREF _Toc105163989 \h </w:instrText>
      </w:r>
      <w:r>
        <w:rPr>
          <w:noProof/>
        </w:rPr>
      </w:r>
      <w:r>
        <w:rPr>
          <w:noProof/>
        </w:rPr>
        <w:fldChar w:fldCharType="separate"/>
      </w:r>
      <w:r>
        <w:rPr>
          <w:noProof/>
        </w:rPr>
        <w:t>10</w:t>
      </w:r>
      <w:r>
        <w:rPr>
          <w:noProof/>
        </w:rPr>
        <w:fldChar w:fldCharType="end"/>
      </w:r>
    </w:p>
    <w:p w14:paraId="21EFE4D7" w14:textId="378F661E" w:rsidR="000A6A66" w:rsidRDefault="000A6A66">
      <w:pPr>
        <w:pStyle w:val="TOC2"/>
        <w:tabs>
          <w:tab w:val="left" w:pos="1077"/>
        </w:tabs>
        <w:rPr>
          <w:rFonts w:asciiTheme="minorHAnsi" w:eastAsiaTheme="minorEastAsia" w:hAnsiTheme="minorHAnsi" w:cstheme="minorBidi"/>
          <w:noProof/>
          <w:szCs w:val="22"/>
          <w:lang w:val="en-US"/>
        </w:rPr>
      </w:pPr>
      <w:r>
        <w:rPr>
          <w:noProof/>
        </w:rPr>
        <w:t>6.2.</w:t>
      </w:r>
      <w:r>
        <w:rPr>
          <w:rFonts w:asciiTheme="minorHAnsi" w:eastAsiaTheme="minorEastAsia" w:hAnsiTheme="minorHAnsi" w:cstheme="minorBidi"/>
          <w:noProof/>
          <w:szCs w:val="22"/>
          <w:lang w:val="en-US"/>
        </w:rPr>
        <w:tab/>
      </w:r>
      <w:r>
        <w:rPr>
          <w:noProof/>
        </w:rPr>
        <w:t>Office accommodation</w:t>
      </w:r>
      <w:r>
        <w:rPr>
          <w:noProof/>
        </w:rPr>
        <w:tab/>
      </w:r>
      <w:r>
        <w:rPr>
          <w:noProof/>
        </w:rPr>
        <w:fldChar w:fldCharType="begin"/>
      </w:r>
      <w:r>
        <w:rPr>
          <w:noProof/>
        </w:rPr>
        <w:instrText xml:space="preserve"> PAGEREF _Toc105163990 \h </w:instrText>
      </w:r>
      <w:r>
        <w:rPr>
          <w:noProof/>
        </w:rPr>
      </w:r>
      <w:r>
        <w:rPr>
          <w:noProof/>
        </w:rPr>
        <w:fldChar w:fldCharType="separate"/>
      </w:r>
      <w:r>
        <w:rPr>
          <w:noProof/>
        </w:rPr>
        <w:t>10</w:t>
      </w:r>
      <w:r>
        <w:rPr>
          <w:noProof/>
        </w:rPr>
        <w:fldChar w:fldCharType="end"/>
      </w:r>
    </w:p>
    <w:p w14:paraId="0B2ADA1C" w14:textId="512FCAC0" w:rsidR="000A6A66" w:rsidRDefault="000A6A66">
      <w:pPr>
        <w:pStyle w:val="TOC2"/>
        <w:tabs>
          <w:tab w:val="left" w:pos="1077"/>
        </w:tabs>
        <w:rPr>
          <w:rFonts w:asciiTheme="minorHAnsi" w:eastAsiaTheme="minorEastAsia" w:hAnsiTheme="minorHAnsi" w:cstheme="minorBidi"/>
          <w:noProof/>
          <w:szCs w:val="22"/>
          <w:lang w:val="en-US"/>
        </w:rPr>
      </w:pPr>
      <w:r>
        <w:rPr>
          <w:noProof/>
        </w:rPr>
        <w:t>6.3.</w:t>
      </w:r>
      <w:r>
        <w:rPr>
          <w:rFonts w:asciiTheme="minorHAnsi" w:eastAsiaTheme="minorEastAsia" w:hAnsiTheme="minorHAnsi" w:cstheme="minorBidi"/>
          <w:noProof/>
          <w:szCs w:val="22"/>
          <w:lang w:val="en-US"/>
        </w:rPr>
        <w:tab/>
      </w:r>
      <w:r>
        <w:rPr>
          <w:noProof/>
        </w:rPr>
        <w:t>Facilities to be provided by the contractor</w:t>
      </w:r>
      <w:r>
        <w:rPr>
          <w:noProof/>
        </w:rPr>
        <w:tab/>
      </w:r>
      <w:r>
        <w:rPr>
          <w:noProof/>
        </w:rPr>
        <w:fldChar w:fldCharType="begin"/>
      </w:r>
      <w:r>
        <w:rPr>
          <w:noProof/>
        </w:rPr>
        <w:instrText xml:space="preserve"> PAGEREF _Toc105163991 \h </w:instrText>
      </w:r>
      <w:r>
        <w:rPr>
          <w:noProof/>
        </w:rPr>
      </w:r>
      <w:r>
        <w:rPr>
          <w:noProof/>
        </w:rPr>
        <w:fldChar w:fldCharType="separate"/>
      </w:r>
      <w:r>
        <w:rPr>
          <w:noProof/>
        </w:rPr>
        <w:t>11</w:t>
      </w:r>
      <w:r>
        <w:rPr>
          <w:noProof/>
        </w:rPr>
        <w:fldChar w:fldCharType="end"/>
      </w:r>
    </w:p>
    <w:p w14:paraId="05FE1B06" w14:textId="4C8C26D0" w:rsidR="000A6A66" w:rsidRDefault="000A6A66">
      <w:pPr>
        <w:pStyle w:val="TOC2"/>
        <w:tabs>
          <w:tab w:val="left" w:pos="1077"/>
        </w:tabs>
        <w:rPr>
          <w:rFonts w:asciiTheme="minorHAnsi" w:eastAsiaTheme="minorEastAsia" w:hAnsiTheme="minorHAnsi" w:cstheme="minorBidi"/>
          <w:noProof/>
          <w:szCs w:val="22"/>
          <w:lang w:val="en-US"/>
        </w:rPr>
      </w:pPr>
      <w:r>
        <w:rPr>
          <w:noProof/>
        </w:rPr>
        <w:t>6.4.</w:t>
      </w:r>
      <w:r>
        <w:rPr>
          <w:rFonts w:asciiTheme="minorHAnsi" w:eastAsiaTheme="minorEastAsia" w:hAnsiTheme="minorHAnsi" w:cstheme="minorBidi"/>
          <w:noProof/>
          <w:szCs w:val="22"/>
          <w:lang w:val="en-US"/>
        </w:rPr>
        <w:tab/>
      </w:r>
      <w:r>
        <w:rPr>
          <w:noProof/>
        </w:rPr>
        <w:t>Equipment</w:t>
      </w:r>
      <w:r>
        <w:rPr>
          <w:noProof/>
        </w:rPr>
        <w:tab/>
      </w:r>
      <w:r>
        <w:rPr>
          <w:noProof/>
        </w:rPr>
        <w:fldChar w:fldCharType="begin"/>
      </w:r>
      <w:r>
        <w:rPr>
          <w:noProof/>
        </w:rPr>
        <w:instrText xml:space="preserve"> PAGEREF _Toc105163992 \h </w:instrText>
      </w:r>
      <w:r>
        <w:rPr>
          <w:noProof/>
        </w:rPr>
      </w:r>
      <w:r>
        <w:rPr>
          <w:noProof/>
        </w:rPr>
        <w:fldChar w:fldCharType="separate"/>
      </w:r>
      <w:r>
        <w:rPr>
          <w:noProof/>
        </w:rPr>
        <w:t>11</w:t>
      </w:r>
      <w:r>
        <w:rPr>
          <w:noProof/>
        </w:rPr>
        <w:fldChar w:fldCharType="end"/>
      </w:r>
    </w:p>
    <w:p w14:paraId="005F6729" w14:textId="143C0B94" w:rsidR="000A6A66" w:rsidRDefault="000A6A66">
      <w:pPr>
        <w:pStyle w:val="TOC2"/>
        <w:tabs>
          <w:tab w:val="left" w:pos="1077"/>
        </w:tabs>
        <w:rPr>
          <w:rFonts w:asciiTheme="minorHAnsi" w:eastAsiaTheme="minorEastAsia" w:hAnsiTheme="minorHAnsi" w:cstheme="minorBidi"/>
          <w:noProof/>
          <w:szCs w:val="22"/>
          <w:lang w:val="en-US"/>
        </w:rPr>
      </w:pPr>
      <w:r>
        <w:rPr>
          <w:noProof/>
        </w:rPr>
        <w:t>6.5.</w:t>
      </w:r>
      <w:r>
        <w:rPr>
          <w:rFonts w:asciiTheme="minorHAnsi" w:eastAsiaTheme="minorEastAsia" w:hAnsiTheme="minorHAnsi" w:cstheme="minorBidi"/>
          <w:noProof/>
          <w:szCs w:val="22"/>
          <w:lang w:val="en-US"/>
        </w:rPr>
        <w:tab/>
      </w:r>
      <w:r>
        <w:rPr>
          <w:noProof/>
        </w:rPr>
        <w:t>Incidental expenditure</w:t>
      </w:r>
      <w:r>
        <w:rPr>
          <w:noProof/>
        </w:rPr>
        <w:tab/>
      </w:r>
      <w:r>
        <w:rPr>
          <w:noProof/>
        </w:rPr>
        <w:fldChar w:fldCharType="begin"/>
      </w:r>
      <w:r>
        <w:rPr>
          <w:noProof/>
        </w:rPr>
        <w:instrText xml:space="preserve"> PAGEREF _Toc105163993 \h </w:instrText>
      </w:r>
      <w:r>
        <w:rPr>
          <w:noProof/>
        </w:rPr>
      </w:r>
      <w:r>
        <w:rPr>
          <w:noProof/>
        </w:rPr>
        <w:fldChar w:fldCharType="separate"/>
      </w:r>
      <w:r>
        <w:rPr>
          <w:noProof/>
        </w:rPr>
        <w:t>11</w:t>
      </w:r>
      <w:r>
        <w:rPr>
          <w:noProof/>
        </w:rPr>
        <w:fldChar w:fldCharType="end"/>
      </w:r>
    </w:p>
    <w:p w14:paraId="6705494A" w14:textId="6C597170" w:rsidR="000A6A66" w:rsidRDefault="000A6A66">
      <w:pPr>
        <w:pStyle w:val="TOC2"/>
        <w:tabs>
          <w:tab w:val="left" w:pos="1077"/>
        </w:tabs>
        <w:rPr>
          <w:rFonts w:asciiTheme="minorHAnsi" w:eastAsiaTheme="minorEastAsia" w:hAnsiTheme="minorHAnsi" w:cstheme="minorBidi"/>
          <w:noProof/>
          <w:szCs w:val="22"/>
          <w:lang w:val="en-US"/>
        </w:rPr>
      </w:pPr>
      <w:r>
        <w:rPr>
          <w:noProof/>
        </w:rPr>
        <w:t>6.6.</w:t>
      </w:r>
      <w:r>
        <w:rPr>
          <w:rFonts w:asciiTheme="minorHAnsi" w:eastAsiaTheme="minorEastAsia" w:hAnsiTheme="minorHAnsi" w:cstheme="minorBidi"/>
          <w:noProof/>
          <w:szCs w:val="22"/>
          <w:lang w:val="en-US"/>
        </w:rPr>
        <w:tab/>
      </w:r>
      <w:r>
        <w:rPr>
          <w:noProof/>
        </w:rPr>
        <w:t>Lump sums</w:t>
      </w:r>
      <w:r>
        <w:rPr>
          <w:noProof/>
        </w:rPr>
        <w:tab/>
      </w:r>
      <w:r>
        <w:rPr>
          <w:noProof/>
        </w:rPr>
        <w:fldChar w:fldCharType="begin"/>
      </w:r>
      <w:r>
        <w:rPr>
          <w:noProof/>
        </w:rPr>
        <w:instrText xml:space="preserve"> PAGEREF _Toc105163994 \h </w:instrText>
      </w:r>
      <w:r>
        <w:rPr>
          <w:noProof/>
        </w:rPr>
      </w:r>
      <w:r>
        <w:rPr>
          <w:noProof/>
        </w:rPr>
        <w:fldChar w:fldCharType="separate"/>
      </w:r>
      <w:r>
        <w:rPr>
          <w:noProof/>
        </w:rPr>
        <w:t>11</w:t>
      </w:r>
      <w:r>
        <w:rPr>
          <w:noProof/>
        </w:rPr>
        <w:fldChar w:fldCharType="end"/>
      </w:r>
    </w:p>
    <w:p w14:paraId="50D97AF8" w14:textId="26A2A137" w:rsidR="000A6A66" w:rsidRDefault="000A6A66">
      <w:pPr>
        <w:pStyle w:val="TOC2"/>
        <w:tabs>
          <w:tab w:val="left" w:pos="1077"/>
        </w:tabs>
        <w:rPr>
          <w:rFonts w:asciiTheme="minorHAnsi" w:eastAsiaTheme="minorEastAsia" w:hAnsiTheme="minorHAnsi" w:cstheme="minorBidi"/>
          <w:noProof/>
          <w:szCs w:val="22"/>
          <w:lang w:val="en-US"/>
        </w:rPr>
      </w:pPr>
      <w:r>
        <w:rPr>
          <w:noProof/>
        </w:rPr>
        <w:t>6.7.</w:t>
      </w:r>
      <w:r>
        <w:rPr>
          <w:rFonts w:asciiTheme="minorHAnsi" w:eastAsiaTheme="minorEastAsia" w:hAnsiTheme="minorHAnsi" w:cstheme="minorBidi"/>
          <w:noProof/>
          <w:szCs w:val="22"/>
          <w:lang w:val="en-US"/>
        </w:rPr>
        <w:tab/>
      </w:r>
      <w:r>
        <w:rPr>
          <w:noProof/>
        </w:rPr>
        <w:t>Expenditure verification</w:t>
      </w:r>
      <w:r>
        <w:rPr>
          <w:noProof/>
        </w:rPr>
        <w:tab/>
      </w:r>
      <w:r>
        <w:rPr>
          <w:noProof/>
        </w:rPr>
        <w:fldChar w:fldCharType="begin"/>
      </w:r>
      <w:r>
        <w:rPr>
          <w:noProof/>
        </w:rPr>
        <w:instrText xml:space="preserve"> PAGEREF _Toc105163995 \h </w:instrText>
      </w:r>
      <w:r>
        <w:rPr>
          <w:noProof/>
        </w:rPr>
      </w:r>
      <w:r>
        <w:rPr>
          <w:noProof/>
        </w:rPr>
        <w:fldChar w:fldCharType="separate"/>
      </w:r>
      <w:r>
        <w:rPr>
          <w:noProof/>
        </w:rPr>
        <w:t>11</w:t>
      </w:r>
      <w:r>
        <w:rPr>
          <w:noProof/>
        </w:rPr>
        <w:fldChar w:fldCharType="end"/>
      </w:r>
    </w:p>
    <w:p w14:paraId="424F5136" w14:textId="2FA62C57" w:rsidR="000A6A66" w:rsidRDefault="000A6A66">
      <w:pPr>
        <w:pStyle w:val="TOC1"/>
        <w:rPr>
          <w:rFonts w:asciiTheme="minorHAnsi" w:eastAsiaTheme="minorEastAsia" w:hAnsiTheme="minorHAnsi" w:cstheme="minorBidi"/>
          <w:b w:val="0"/>
          <w:caps w:val="0"/>
          <w:noProof/>
          <w:szCs w:val="22"/>
          <w:lang w:val="en-US"/>
        </w:rPr>
      </w:pPr>
      <w:r>
        <w:rPr>
          <w:noProof/>
        </w:rPr>
        <w:t>7.</w:t>
      </w:r>
      <w:r>
        <w:rPr>
          <w:rFonts w:asciiTheme="minorHAnsi" w:eastAsiaTheme="minorEastAsia" w:hAnsiTheme="minorHAnsi" w:cstheme="minorBidi"/>
          <w:b w:val="0"/>
          <w:caps w:val="0"/>
          <w:noProof/>
          <w:szCs w:val="22"/>
          <w:lang w:val="en-US"/>
        </w:rPr>
        <w:tab/>
      </w:r>
      <w:r>
        <w:rPr>
          <w:noProof/>
        </w:rPr>
        <w:t>REPORTS</w:t>
      </w:r>
      <w:r>
        <w:rPr>
          <w:noProof/>
        </w:rPr>
        <w:tab/>
      </w:r>
      <w:r>
        <w:rPr>
          <w:noProof/>
        </w:rPr>
        <w:fldChar w:fldCharType="begin"/>
      </w:r>
      <w:r>
        <w:rPr>
          <w:noProof/>
        </w:rPr>
        <w:instrText xml:space="preserve"> PAGEREF _Toc105163996 \h </w:instrText>
      </w:r>
      <w:r>
        <w:rPr>
          <w:noProof/>
        </w:rPr>
      </w:r>
      <w:r>
        <w:rPr>
          <w:noProof/>
        </w:rPr>
        <w:fldChar w:fldCharType="separate"/>
      </w:r>
      <w:r>
        <w:rPr>
          <w:noProof/>
        </w:rPr>
        <w:t>11</w:t>
      </w:r>
      <w:r>
        <w:rPr>
          <w:noProof/>
        </w:rPr>
        <w:fldChar w:fldCharType="end"/>
      </w:r>
    </w:p>
    <w:p w14:paraId="77EB6BA4" w14:textId="36C5114D" w:rsidR="000A6A66" w:rsidRDefault="000A6A66">
      <w:pPr>
        <w:pStyle w:val="TOC2"/>
        <w:tabs>
          <w:tab w:val="left" w:pos="1077"/>
        </w:tabs>
        <w:rPr>
          <w:rFonts w:asciiTheme="minorHAnsi" w:eastAsiaTheme="minorEastAsia" w:hAnsiTheme="minorHAnsi" w:cstheme="minorBidi"/>
          <w:noProof/>
          <w:szCs w:val="22"/>
          <w:lang w:val="en-US"/>
        </w:rPr>
      </w:pPr>
      <w:r>
        <w:rPr>
          <w:noProof/>
        </w:rPr>
        <w:t>7.1.</w:t>
      </w:r>
      <w:r>
        <w:rPr>
          <w:rFonts w:asciiTheme="minorHAnsi" w:eastAsiaTheme="minorEastAsia" w:hAnsiTheme="minorHAnsi" w:cstheme="minorBidi"/>
          <w:noProof/>
          <w:szCs w:val="22"/>
          <w:lang w:val="en-US"/>
        </w:rPr>
        <w:tab/>
      </w:r>
      <w:r>
        <w:rPr>
          <w:noProof/>
        </w:rPr>
        <w:t>Reporting requirements</w:t>
      </w:r>
      <w:r>
        <w:rPr>
          <w:noProof/>
        </w:rPr>
        <w:tab/>
      </w:r>
      <w:r>
        <w:rPr>
          <w:noProof/>
        </w:rPr>
        <w:fldChar w:fldCharType="begin"/>
      </w:r>
      <w:r>
        <w:rPr>
          <w:noProof/>
        </w:rPr>
        <w:instrText xml:space="preserve"> PAGEREF _Toc105163997 \h </w:instrText>
      </w:r>
      <w:r>
        <w:rPr>
          <w:noProof/>
        </w:rPr>
      </w:r>
      <w:r>
        <w:rPr>
          <w:noProof/>
        </w:rPr>
        <w:fldChar w:fldCharType="separate"/>
      </w:r>
      <w:r>
        <w:rPr>
          <w:noProof/>
        </w:rPr>
        <w:t>11</w:t>
      </w:r>
      <w:r>
        <w:rPr>
          <w:noProof/>
        </w:rPr>
        <w:fldChar w:fldCharType="end"/>
      </w:r>
    </w:p>
    <w:p w14:paraId="1D8D696B" w14:textId="34470CBE" w:rsidR="000A6A66" w:rsidRDefault="000A6A66">
      <w:pPr>
        <w:pStyle w:val="TOC2"/>
        <w:tabs>
          <w:tab w:val="left" w:pos="1077"/>
        </w:tabs>
        <w:rPr>
          <w:rFonts w:asciiTheme="minorHAnsi" w:eastAsiaTheme="minorEastAsia" w:hAnsiTheme="minorHAnsi" w:cstheme="minorBidi"/>
          <w:noProof/>
          <w:szCs w:val="22"/>
          <w:lang w:val="en-US"/>
        </w:rPr>
      </w:pPr>
      <w:r>
        <w:rPr>
          <w:noProof/>
        </w:rPr>
        <w:t>7.2.</w:t>
      </w:r>
      <w:r>
        <w:rPr>
          <w:rFonts w:asciiTheme="minorHAnsi" w:eastAsiaTheme="minorEastAsia" w:hAnsiTheme="minorHAnsi" w:cstheme="minorBidi"/>
          <w:noProof/>
          <w:szCs w:val="22"/>
          <w:lang w:val="en-US"/>
        </w:rPr>
        <w:tab/>
      </w:r>
      <w:r>
        <w:rPr>
          <w:noProof/>
        </w:rPr>
        <w:t>Submission &amp; approval of reports</w:t>
      </w:r>
      <w:r>
        <w:rPr>
          <w:noProof/>
        </w:rPr>
        <w:tab/>
      </w:r>
      <w:r>
        <w:rPr>
          <w:noProof/>
        </w:rPr>
        <w:fldChar w:fldCharType="begin"/>
      </w:r>
      <w:r>
        <w:rPr>
          <w:noProof/>
        </w:rPr>
        <w:instrText xml:space="preserve"> PAGEREF _Toc105163998 \h </w:instrText>
      </w:r>
      <w:r>
        <w:rPr>
          <w:noProof/>
        </w:rPr>
      </w:r>
      <w:r>
        <w:rPr>
          <w:noProof/>
        </w:rPr>
        <w:fldChar w:fldCharType="separate"/>
      </w:r>
      <w:r>
        <w:rPr>
          <w:noProof/>
        </w:rPr>
        <w:t>12</w:t>
      </w:r>
      <w:r>
        <w:rPr>
          <w:noProof/>
        </w:rPr>
        <w:fldChar w:fldCharType="end"/>
      </w:r>
    </w:p>
    <w:p w14:paraId="5511E4A5" w14:textId="2492A329" w:rsidR="000A6A66" w:rsidRDefault="000A6A66">
      <w:pPr>
        <w:pStyle w:val="TOC1"/>
        <w:rPr>
          <w:rFonts w:asciiTheme="minorHAnsi" w:eastAsiaTheme="minorEastAsia" w:hAnsiTheme="minorHAnsi" w:cstheme="minorBidi"/>
          <w:b w:val="0"/>
          <w:caps w:val="0"/>
          <w:noProof/>
          <w:szCs w:val="22"/>
          <w:lang w:val="en-US"/>
        </w:rPr>
      </w:pPr>
      <w:r>
        <w:rPr>
          <w:noProof/>
        </w:rPr>
        <w:t>8.</w:t>
      </w:r>
      <w:r>
        <w:rPr>
          <w:rFonts w:asciiTheme="minorHAnsi" w:eastAsiaTheme="minorEastAsia" w:hAnsiTheme="minorHAnsi" w:cstheme="minorBidi"/>
          <w:b w:val="0"/>
          <w:caps w:val="0"/>
          <w:noProof/>
          <w:szCs w:val="22"/>
          <w:lang w:val="en-US"/>
        </w:rPr>
        <w:tab/>
      </w:r>
      <w:r>
        <w:rPr>
          <w:noProof/>
        </w:rPr>
        <w:t>MONITORING AND EVALUATION</w:t>
      </w:r>
      <w:r>
        <w:rPr>
          <w:noProof/>
        </w:rPr>
        <w:tab/>
      </w:r>
      <w:r>
        <w:rPr>
          <w:noProof/>
        </w:rPr>
        <w:fldChar w:fldCharType="begin"/>
      </w:r>
      <w:r>
        <w:rPr>
          <w:noProof/>
        </w:rPr>
        <w:instrText xml:space="preserve"> PAGEREF _Toc105163999 \h </w:instrText>
      </w:r>
      <w:r>
        <w:rPr>
          <w:noProof/>
        </w:rPr>
      </w:r>
      <w:r>
        <w:rPr>
          <w:noProof/>
        </w:rPr>
        <w:fldChar w:fldCharType="separate"/>
      </w:r>
      <w:r>
        <w:rPr>
          <w:noProof/>
        </w:rPr>
        <w:t>12</w:t>
      </w:r>
      <w:r>
        <w:rPr>
          <w:noProof/>
        </w:rPr>
        <w:fldChar w:fldCharType="end"/>
      </w:r>
    </w:p>
    <w:p w14:paraId="2A7D5F51" w14:textId="4701953F" w:rsidR="000A6A66" w:rsidRDefault="000A6A66">
      <w:pPr>
        <w:pStyle w:val="TOC2"/>
        <w:tabs>
          <w:tab w:val="left" w:pos="1077"/>
        </w:tabs>
        <w:rPr>
          <w:rFonts w:asciiTheme="minorHAnsi" w:eastAsiaTheme="minorEastAsia" w:hAnsiTheme="minorHAnsi" w:cstheme="minorBidi"/>
          <w:noProof/>
          <w:szCs w:val="22"/>
          <w:lang w:val="en-US"/>
        </w:rPr>
      </w:pPr>
      <w:r>
        <w:rPr>
          <w:noProof/>
        </w:rPr>
        <w:t>8.1.</w:t>
      </w:r>
      <w:r>
        <w:rPr>
          <w:rFonts w:asciiTheme="minorHAnsi" w:eastAsiaTheme="minorEastAsia" w:hAnsiTheme="minorHAnsi" w:cstheme="minorBidi"/>
          <w:noProof/>
          <w:szCs w:val="22"/>
          <w:lang w:val="en-US"/>
        </w:rPr>
        <w:tab/>
      </w:r>
      <w:r>
        <w:rPr>
          <w:noProof/>
        </w:rPr>
        <w:t>Definition of indicators</w:t>
      </w:r>
      <w:r>
        <w:rPr>
          <w:noProof/>
        </w:rPr>
        <w:tab/>
      </w:r>
      <w:r>
        <w:rPr>
          <w:noProof/>
        </w:rPr>
        <w:fldChar w:fldCharType="begin"/>
      </w:r>
      <w:r>
        <w:rPr>
          <w:noProof/>
        </w:rPr>
        <w:instrText xml:space="preserve"> PAGEREF _Toc105164000 \h </w:instrText>
      </w:r>
      <w:r>
        <w:rPr>
          <w:noProof/>
        </w:rPr>
      </w:r>
      <w:r>
        <w:rPr>
          <w:noProof/>
        </w:rPr>
        <w:fldChar w:fldCharType="separate"/>
      </w:r>
      <w:r>
        <w:rPr>
          <w:noProof/>
        </w:rPr>
        <w:t>12</w:t>
      </w:r>
      <w:r>
        <w:rPr>
          <w:noProof/>
        </w:rPr>
        <w:fldChar w:fldCharType="end"/>
      </w:r>
    </w:p>
    <w:p w14:paraId="26BE63F2" w14:textId="6AD479C4" w:rsidR="000A6A66" w:rsidRDefault="000A6A66">
      <w:pPr>
        <w:pStyle w:val="TOC2"/>
        <w:tabs>
          <w:tab w:val="left" w:pos="1077"/>
        </w:tabs>
        <w:rPr>
          <w:rFonts w:asciiTheme="minorHAnsi" w:eastAsiaTheme="minorEastAsia" w:hAnsiTheme="minorHAnsi" w:cstheme="minorBidi"/>
          <w:noProof/>
          <w:szCs w:val="22"/>
          <w:lang w:val="en-US"/>
        </w:rPr>
      </w:pPr>
      <w:r>
        <w:rPr>
          <w:noProof/>
        </w:rPr>
        <w:t>8.2.</w:t>
      </w:r>
      <w:r>
        <w:rPr>
          <w:rFonts w:asciiTheme="minorHAnsi" w:eastAsiaTheme="minorEastAsia" w:hAnsiTheme="minorHAnsi" w:cstheme="minorBidi"/>
          <w:noProof/>
          <w:szCs w:val="22"/>
          <w:lang w:val="en-US"/>
        </w:rPr>
        <w:tab/>
      </w:r>
      <w:r>
        <w:rPr>
          <w:noProof/>
        </w:rPr>
        <w:t>Special requirements</w:t>
      </w:r>
      <w:r>
        <w:rPr>
          <w:noProof/>
        </w:rPr>
        <w:tab/>
      </w:r>
      <w:r>
        <w:rPr>
          <w:noProof/>
        </w:rPr>
        <w:fldChar w:fldCharType="begin"/>
      </w:r>
      <w:r>
        <w:rPr>
          <w:noProof/>
        </w:rPr>
        <w:instrText xml:space="preserve"> PAGEREF _Toc105164001 \h </w:instrText>
      </w:r>
      <w:r>
        <w:rPr>
          <w:noProof/>
        </w:rPr>
      </w:r>
      <w:r>
        <w:rPr>
          <w:noProof/>
        </w:rPr>
        <w:fldChar w:fldCharType="separate"/>
      </w:r>
      <w:r>
        <w:rPr>
          <w:noProof/>
        </w:rPr>
        <w:t>12</w:t>
      </w:r>
      <w:r>
        <w:rPr>
          <w:noProof/>
        </w:rPr>
        <w:fldChar w:fldCharType="end"/>
      </w:r>
    </w:p>
    <w:p w14:paraId="4EE99354" w14:textId="710CF342" w:rsidR="00BB1BED" w:rsidRPr="00287A5B" w:rsidRDefault="00BB1BED" w:rsidP="00BE3D66">
      <w:pPr>
        <w:pStyle w:val="Heading1"/>
        <w:keepLines/>
      </w:pPr>
      <w:r w:rsidRPr="00287A5B">
        <w:rPr>
          <w:caps/>
          <w:kern w:val="0"/>
          <w:sz w:val="22"/>
          <w:szCs w:val="22"/>
          <w:lang w:eastAsia="en-US"/>
        </w:rPr>
        <w:fldChar w:fldCharType="end"/>
      </w:r>
      <w:bookmarkStart w:id="0" w:name="_Toc105163968"/>
      <w:r w:rsidRPr="00287A5B">
        <w:t>BACKGROUND INFORMATION</w:t>
      </w:r>
      <w:bookmarkEnd w:id="0"/>
    </w:p>
    <w:p w14:paraId="71C5CA77" w14:textId="60DA7E79" w:rsidR="00BB1BED" w:rsidRPr="00287A5B" w:rsidRDefault="00F95F2E" w:rsidP="005655B9">
      <w:pPr>
        <w:pStyle w:val="Heading2"/>
      </w:pPr>
      <w:bookmarkStart w:id="1" w:name="_Toc105163969"/>
      <w:r>
        <w:t>Partner country</w:t>
      </w:r>
      <w:bookmarkEnd w:id="1"/>
    </w:p>
    <w:p w14:paraId="6798CA0F" w14:textId="04879B8D" w:rsidR="00A83553" w:rsidRPr="00287A5B" w:rsidRDefault="00A83553" w:rsidP="006E2226">
      <w:pPr>
        <w:keepNext/>
        <w:keepLines/>
        <w:rPr>
          <w:rFonts w:ascii="Times New Roman" w:hAnsi="Times New Roman"/>
          <w:sz w:val="22"/>
          <w:szCs w:val="22"/>
        </w:rPr>
      </w:pPr>
      <w:r w:rsidRPr="00A83553">
        <w:rPr>
          <w:rFonts w:ascii="Times New Roman" w:hAnsi="Times New Roman"/>
          <w:sz w:val="22"/>
          <w:szCs w:val="22"/>
        </w:rPr>
        <w:t>Georgia</w:t>
      </w:r>
    </w:p>
    <w:p w14:paraId="16BEAD48" w14:textId="77777777" w:rsidR="00BB1BED" w:rsidRPr="00287A5B" w:rsidRDefault="00BB1BED" w:rsidP="005655B9">
      <w:pPr>
        <w:pStyle w:val="Heading2"/>
      </w:pPr>
      <w:bookmarkStart w:id="2" w:name="_Toc105163970"/>
      <w:r w:rsidRPr="00287A5B">
        <w:t xml:space="preserve">Contracting </w:t>
      </w:r>
      <w:r w:rsidR="00213767">
        <w:t>a</w:t>
      </w:r>
      <w:r w:rsidRPr="00287A5B">
        <w:t>uthority</w:t>
      </w:r>
      <w:bookmarkEnd w:id="2"/>
    </w:p>
    <w:p w14:paraId="2C0A653F" w14:textId="63ADE400" w:rsidR="00BB1BED" w:rsidRPr="00287A5B" w:rsidRDefault="00A83553" w:rsidP="00BB1BED">
      <w:pPr>
        <w:rPr>
          <w:rFonts w:ascii="Times New Roman" w:hAnsi="Times New Roman"/>
          <w:sz w:val="22"/>
          <w:szCs w:val="22"/>
        </w:rPr>
      </w:pPr>
      <w:r w:rsidRPr="00A83553">
        <w:rPr>
          <w:rFonts w:ascii="Times New Roman" w:hAnsi="Times New Roman"/>
          <w:sz w:val="22"/>
          <w:szCs w:val="22"/>
        </w:rPr>
        <w:t>The European Union Monitoring Mission Georgia (EUMM Georgia)</w:t>
      </w:r>
    </w:p>
    <w:p w14:paraId="25DADD4F" w14:textId="77777777" w:rsidR="00BB1BED" w:rsidRPr="00287A5B" w:rsidRDefault="00BB1BED" w:rsidP="005655B9">
      <w:pPr>
        <w:pStyle w:val="Heading2"/>
      </w:pPr>
      <w:bookmarkStart w:id="3" w:name="_Toc105163971"/>
      <w:r>
        <w:lastRenderedPageBreak/>
        <w:t>C</w:t>
      </w:r>
      <w:r w:rsidRPr="00287A5B">
        <w:t>ountry background</w:t>
      </w:r>
      <w:bookmarkEnd w:id="3"/>
    </w:p>
    <w:p w14:paraId="6755FF71" w14:textId="77777777" w:rsidR="00A83553" w:rsidRPr="00A83553" w:rsidRDefault="00A83553" w:rsidP="00A83553">
      <w:pPr>
        <w:rPr>
          <w:rFonts w:ascii="Times New Roman" w:hAnsi="Times New Roman"/>
          <w:sz w:val="22"/>
          <w:szCs w:val="22"/>
        </w:rPr>
      </w:pPr>
      <w:r w:rsidRPr="00A83553">
        <w:rPr>
          <w:rFonts w:ascii="Times New Roman" w:hAnsi="Times New Roman"/>
          <w:sz w:val="22"/>
          <w:szCs w:val="22"/>
        </w:rPr>
        <w:t xml:space="preserve">The EUMM Georgia is a civilian Common Security and Defence Policy (CSDP) Mission deployed to Georgia by the Council of the EU further to the EU-brokered “six-point” cease-fire agreement of 12 August 2008 between the Russian Federation and Georgia. As such, the EUMM’s main Mandate is to independently monitor the implementation of this agreement and to help normalise the relationships between the two countries with a view to a durable political solution for the region. </w:t>
      </w:r>
    </w:p>
    <w:p w14:paraId="69356F7C" w14:textId="77777777" w:rsidR="00A83553" w:rsidRPr="00A83553" w:rsidRDefault="00A83553" w:rsidP="00A83553">
      <w:pPr>
        <w:rPr>
          <w:rFonts w:ascii="Times New Roman" w:hAnsi="Times New Roman"/>
          <w:sz w:val="22"/>
          <w:szCs w:val="22"/>
        </w:rPr>
      </w:pPr>
      <w:r w:rsidRPr="00A83553">
        <w:rPr>
          <w:rFonts w:ascii="Times New Roman" w:hAnsi="Times New Roman"/>
          <w:sz w:val="22"/>
          <w:szCs w:val="22"/>
        </w:rPr>
        <w:t>Concretely, and without an exhaustive description, over 200 EUMM monitors have been patrolling day and night, particularly in the areas adjacent to the South Ossetian and Abkhazian Administrative Boundary Lines. The EUMM’s efforts have been primarily directed at observing the situation on the ground, reporting on incidents, and, generally, through its presence in the relevant areas, contributing to improving the security situation.</w:t>
      </w:r>
    </w:p>
    <w:p w14:paraId="01BD71A5" w14:textId="5EA7A306" w:rsidR="00A83553" w:rsidRPr="00A83553" w:rsidRDefault="00A83553" w:rsidP="00A83553">
      <w:pPr>
        <w:rPr>
          <w:rFonts w:ascii="Times New Roman" w:hAnsi="Times New Roman"/>
          <w:sz w:val="22"/>
          <w:szCs w:val="22"/>
        </w:rPr>
      </w:pPr>
      <w:r w:rsidRPr="00A83553">
        <w:rPr>
          <w:rFonts w:ascii="Times New Roman" w:hAnsi="Times New Roman"/>
          <w:sz w:val="22"/>
          <w:szCs w:val="22"/>
        </w:rPr>
        <w:t>The EUMM has its main office in Tbilisi and operates countrywide, within the Tbilisi-Administered Territory, through three Field Offices (Mtskheta, Gori and Zugdidi) and a variable number of Forward Bases established as and when necessary. The EUMM is supported in its efforts by an approved strength up to 129 local staff members.</w:t>
      </w:r>
    </w:p>
    <w:p w14:paraId="280BA4B1" w14:textId="3366B3B1" w:rsidR="00505F57" w:rsidRPr="00505F57" w:rsidRDefault="00A83553" w:rsidP="00505F57">
      <w:pPr>
        <w:rPr>
          <w:rFonts w:ascii="Times New Roman" w:hAnsi="Times New Roman"/>
          <w:sz w:val="22"/>
          <w:szCs w:val="22"/>
        </w:rPr>
      </w:pPr>
      <w:r w:rsidRPr="00A83553">
        <w:rPr>
          <w:rFonts w:ascii="Times New Roman" w:hAnsi="Times New Roman"/>
          <w:sz w:val="22"/>
          <w:szCs w:val="22"/>
        </w:rPr>
        <w:t>Any further information on the EUMM’s mandate will be provided on demand to the Service Provider as appropriate and within the limitations imposed by the existing policy on classified information</w:t>
      </w:r>
      <w:r w:rsidR="00505F57">
        <w:rPr>
          <w:rFonts w:ascii="Times New Roman" w:hAnsi="Times New Roman"/>
          <w:sz w:val="22"/>
          <w:szCs w:val="22"/>
        </w:rPr>
        <w:t>.</w:t>
      </w:r>
    </w:p>
    <w:p w14:paraId="48B6944E" w14:textId="0017B1C6" w:rsidR="00BB1BED" w:rsidRPr="00287A5B" w:rsidRDefault="00BB1BED" w:rsidP="005655B9">
      <w:pPr>
        <w:pStyle w:val="Heading2"/>
      </w:pPr>
      <w:bookmarkStart w:id="4" w:name="_Toc105163972"/>
      <w:r w:rsidRPr="00287A5B">
        <w:t xml:space="preserve">Current </w:t>
      </w:r>
      <w:r>
        <w:t>situation</w:t>
      </w:r>
      <w:r w:rsidRPr="00287A5B">
        <w:t xml:space="preserve"> in the sector</w:t>
      </w:r>
      <w:bookmarkEnd w:id="4"/>
    </w:p>
    <w:p w14:paraId="4E53AE9A" w14:textId="11EF4A30" w:rsidR="00BB1BED" w:rsidRDefault="00A83553" w:rsidP="00505F57">
      <w:pPr>
        <w:rPr>
          <w:rFonts w:ascii="Times New Roman" w:hAnsi="Times New Roman"/>
          <w:sz w:val="22"/>
          <w:szCs w:val="22"/>
        </w:rPr>
      </w:pPr>
      <w:r w:rsidRPr="00A83553">
        <w:rPr>
          <w:rFonts w:ascii="Times New Roman" w:hAnsi="Times New Roman"/>
          <w:sz w:val="22"/>
          <w:szCs w:val="22"/>
        </w:rPr>
        <w:t xml:space="preserve">There is </w:t>
      </w:r>
      <w:r>
        <w:rPr>
          <w:rFonts w:ascii="Times New Roman" w:hAnsi="Times New Roman"/>
          <w:sz w:val="22"/>
          <w:szCs w:val="22"/>
        </w:rPr>
        <w:t>requirement</w:t>
      </w:r>
      <w:r w:rsidRPr="00A83553">
        <w:rPr>
          <w:rFonts w:ascii="Times New Roman" w:hAnsi="Times New Roman"/>
          <w:sz w:val="22"/>
          <w:szCs w:val="22"/>
        </w:rPr>
        <w:t xml:space="preserve"> for the EUMM Mission to provide its local staff employees with an appropriate health insurance package. The provision of the medical insurance to local staff comprising accident, sickness, etc. derives from the European Council Decision extending the Mandate of the Mission.  Given that the local social and labour legislation along with a growing public awareness on the importance of private health insurance providers entrusts the provision of healthcare by the employers to private providers, the EUMM Georgia turned to the vibrant healthcare insurance market in Georgia to insure its local staff.</w:t>
      </w:r>
    </w:p>
    <w:p w14:paraId="7B5E27AD" w14:textId="77777777" w:rsidR="00BB1BED" w:rsidRPr="00287A5B" w:rsidRDefault="00BB1BED" w:rsidP="005655B9">
      <w:pPr>
        <w:pStyle w:val="Heading2"/>
      </w:pPr>
      <w:bookmarkStart w:id="5" w:name="_Toc105163973"/>
      <w:r w:rsidRPr="00287A5B">
        <w:t>Related programmes and other donor activities</w:t>
      </w:r>
      <w:bookmarkEnd w:id="5"/>
    </w:p>
    <w:p w14:paraId="662520F7" w14:textId="473946DF" w:rsidR="00BB1BED" w:rsidRPr="00287A5B" w:rsidRDefault="00A83553" w:rsidP="00BB1BED">
      <w:pPr>
        <w:rPr>
          <w:rFonts w:ascii="Times New Roman" w:hAnsi="Times New Roman"/>
          <w:sz w:val="22"/>
          <w:szCs w:val="22"/>
        </w:rPr>
      </w:pPr>
      <w:r>
        <w:rPr>
          <w:rFonts w:ascii="Times New Roman" w:hAnsi="Times New Roman"/>
          <w:sz w:val="22"/>
          <w:szCs w:val="22"/>
        </w:rPr>
        <w:t>Not applicable</w:t>
      </w:r>
    </w:p>
    <w:p w14:paraId="396E8D28" w14:textId="77777777" w:rsidR="00BB1BED" w:rsidRDefault="00BB1BED" w:rsidP="00D6789C">
      <w:pPr>
        <w:pStyle w:val="Heading1"/>
      </w:pPr>
      <w:bookmarkStart w:id="6" w:name="_Toc105163974"/>
      <w:r w:rsidRPr="00287A5B">
        <w:t>OBJECTIVE</w:t>
      </w:r>
      <w:r w:rsidR="00356A16">
        <w:t xml:space="preserve">S </w:t>
      </w:r>
      <w:r w:rsidRPr="00287A5B">
        <w:t xml:space="preserve">&amp; EXPECTED </w:t>
      </w:r>
      <w:r w:rsidR="00356A16">
        <w:t>OUTPUT</w:t>
      </w:r>
      <w:r w:rsidR="00356A16" w:rsidRPr="00287A5B">
        <w:t>S</w:t>
      </w:r>
      <w:bookmarkEnd w:id="6"/>
    </w:p>
    <w:p w14:paraId="4CC6E9A0" w14:textId="77777777" w:rsidR="00BB1BED" w:rsidRPr="00287A5B" w:rsidRDefault="00BB1BED" w:rsidP="005655B9">
      <w:pPr>
        <w:pStyle w:val="Heading2"/>
      </w:pPr>
      <w:bookmarkStart w:id="7" w:name="_Toc105163975"/>
      <w:r w:rsidRPr="00287A5B">
        <w:t>Overall objective</w:t>
      </w:r>
      <w:bookmarkEnd w:id="7"/>
    </w:p>
    <w:p w14:paraId="05FD8DA6" w14:textId="77777777" w:rsidR="00356A16" w:rsidRDefault="00356A16" w:rsidP="00BB1BED">
      <w:pPr>
        <w:keepNext/>
        <w:keepLines/>
        <w:rPr>
          <w:rFonts w:ascii="Times New Roman" w:hAnsi="Times New Roman"/>
          <w:sz w:val="22"/>
          <w:szCs w:val="22"/>
        </w:rPr>
      </w:pPr>
    </w:p>
    <w:p w14:paraId="67BA8310" w14:textId="7EC17697" w:rsidR="007367C5" w:rsidRPr="00287A5B" w:rsidRDefault="00BB1BED" w:rsidP="001A1B86">
      <w:pPr>
        <w:keepNext/>
        <w:keepLines/>
        <w:rPr>
          <w:rFonts w:ascii="Times New Roman" w:hAnsi="Times New Roman"/>
          <w:sz w:val="22"/>
          <w:szCs w:val="22"/>
        </w:rPr>
      </w:pPr>
      <w:r w:rsidRPr="00287A5B">
        <w:rPr>
          <w:rFonts w:ascii="Times New Roman" w:hAnsi="Times New Roman"/>
          <w:sz w:val="22"/>
          <w:szCs w:val="22"/>
        </w:rPr>
        <w:t>The overall objective</w:t>
      </w:r>
      <w:r w:rsidR="00000BAB">
        <w:rPr>
          <w:rFonts w:ascii="Times New Roman" w:hAnsi="Times New Roman"/>
          <w:sz w:val="22"/>
          <w:szCs w:val="22"/>
        </w:rPr>
        <w:t xml:space="preserve"> (I</w:t>
      </w:r>
      <w:r w:rsidR="00356A16">
        <w:rPr>
          <w:rFonts w:ascii="Times New Roman" w:hAnsi="Times New Roman"/>
          <w:sz w:val="22"/>
          <w:szCs w:val="22"/>
        </w:rPr>
        <w:t>mpact</w:t>
      </w:r>
      <w:r w:rsidR="00000BAB">
        <w:rPr>
          <w:rFonts w:ascii="Times New Roman" w:hAnsi="Times New Roman"/>
          <w:sz w:val="22"/>
          <w:szCs w:val="22"/>
        </w:rPr>
        <w:t>)</w:t>
      </w:r>
      <w:r w:rsidR="00356A16">
        <w:rPr>
          <w:rFonts w:ascii="Times New Roman" w:hAnsi="Times New Roman"/>
          <w:sz w:val="22"/>
          <w:szCs w:val="22"/>
        </w:rPr>
        <w:t xml:space="preserve"> to</w:t>
      </w:r>
      <w:r w:rsidR="00A645BE">
        <w:rPr>
          <w:rFonts w:ascii="Times New Roman" w:hAnsi="Times New Roman"/>
          <w:sz w:val="22"/>
          <w:szCs w:val="22"/>
        </w:rPr>
        <w:t xml:space="preserve"> </w:t>
      </w:r>
      <w:r w:rsidR="00356A16">
        <w:rPr>
          <w:rFonts w:ascii="Times New Roman" w:hAnsi="Times New Roman"/>
          <w:sz w:val="22"/>
          <w:szCs w:val="22"/>
        </w:rPr>
        <w:t>which this action contributes is:</w:t>
      </w:r>
      <w:r w:rsidR="00A83553">
        <w:rPr>
          <w:rFonts w:ascii="Times New Roman" w:hAnsi="Times New Roman"/>
          <w:sz w:val="22"/>
          <w:szCs w:val="22"/>
        </w:rPr>
        <w:t xml:space="preserve"> </w:t>
      </w:r>
      <w:r w:rsidR="00A83553" w:rsidRPr="00A83553">
        <w:rPr>
          <w:rFonts w:ascii="Times New Roman" w:hAnsi="Times New Roman"/>
          <w:sz w:val="22"/>
          <w:szCs w:val="22"/>
        </w:rPr>
        <w:t xml:space="preserve">To provide health insurance for EUMM Local Staff Members deployed in </w:t>
      </w:r>
      <w:r w:rsidR="00220E5D">
        <w:rPr>
          <w:rFonts w:ascii="Times New Roman" w:hAnsi="Times New Roman"/>
          <w:sz w:val="22"/>
          <w:szCs w:val="22"/>
        </w:rPr>
        <w:t xml:space="preserve">HQ </w:t>
      </w:r>
      <w:r w:rsidR="00A83553" w:rsidRPr="00A83553">
        <w:rPr>
          <w:rFonts w:ascii="Times New Roman" w:hAnsi="Times New Roman"/>
          <w:sz w:val="22"/>
          <w:szCs w:val="22"/>
        </w:rPr>
        <w:t>Tbilisi</w:t>
      </w:r>
      <w:r w:rsidR="001A1B86">
        <w:rPr>
          <w:rFonts w:ascii="Times New Roman" w:hAnsi="Times New Roman"/>
          <w:sz w:val="22"/>
          <w:szCs w:val="22"/>
        </w:rPr>
        <w:t xml:space="preserve"> and the </w:t>
      </w:r>
      <w:r w:rsidR="00220E5D">
        <w:rPr>
          <w:rFonts w:ascii="Times New Roman" w:hAnsi="Times New Roman"/>
          <w:sz w:val="22"/>
          <w:szCs w:val="22"/>
        </w:rPr>
        <w:t>Field Offices</w:t>
      </w:r>
      <w:r w:rsidR="001A1B86">
        <w:rPr>
          <w:rFonts w:ascii="Times New Roman" w:hAnsi="Times New Roman"/>
          <w:sz w:val="22"/>
          <w:szCs w:val="22"/>
        </w:rPr>
        <w:t xml:space="preserve">: Mtskheta, Gori and Zugdidi. </w:t>
      </w:r>
    </w:p>
    <w:p w14:paraId="7942E1BD" w14:textId="77777777" w:rsidR="00BB1BED" w:rsidRPr="00287A5B" w:rsidRDefault="009754BA" w:rsidP="005655B9">
      <w:pPr>
        <w:pStyle w:val="Heading2"/>
        <w:numPr>
          <w:ilvl w:val="0"/>
          <w:numId w:val="0"/>
        </w:numPr>
        <w:ind w:left="556"/>
      </w:pPr>
      <w:bookmarkStart w:id="8" w:name="_Toc105163976"/>
      <w:r>
        <w:t xml:space="preserve">2.2   </w:t>
      </w:r>
      <w:bookmarkStart w:id="9" w:name="_Toc64132807"/>
      <w:r w:rsidR="00356A16">
        <w:t>Specific objective(s)</w:t>
      </w:r>
      <w:bookmarkEnd w:id="8"/>
      <w:bookmarkEnd w:id="9"/>
    </w:p>
    <w:p w14:paraId="242EC43D" w14:textId="70BCEEDF" w:rsidR="00A83553" w:rsidRPr="00A83553" w:rsidRDefault="00A645BE" w:rsidP="00A83553">
      <w:pPr>
        <w:keepNext/>
        <w:suppressAutoHyphens/>
        <w:spacing w:before="60" w:after="240" w:line="276" w:lineRule="auto"/>
        <w:rPr>
          <w:rFonts w:ascii="Times New Roman" w:hAnsi="Times New Roman"/>
          <w:snapToGrid w:val="0"/>
          <w:sz w:val="24"/>
          <w:lang w:eastAsia="ar-SA"/>
        </w:rPr>
      </w:pPr>
      <w:r w:rsidRPr="00287A5B">
        <w:rPr>
          <w:rFonts w:ascii="Times New Roman" w:hAnsi="Times New Roman"/>
          <w:sz w:val="22"/>
          <w:szCs w:val="22"/>
        </w:rPr>
        <w:t xml:space="preserve">The </w:t>
      </w:r>
      <w:r>
        <w:rPr>
          <w:rFonts w:ascii="Times New Roman" w:hAnsi="Times New Roman"/>
          <w:sz w:val="22"/>
          <w:szCs w:val="22"/>
        </w:rPr>
        <w:t>specific objective</w:t>
      </w:r>
      <w:r w:rsidR="001A1B86">
        <w:rPr>
          <w:rFonts w:ascii="Times New Roman" w:hAnsi="Times New Roman"/>
          <w:sz w:val="22"/>
          <w:szCs w:val="22"/>
        </w:rPr>
        <w:t xml:space="preserve"> </w:t>
      </w:r>
      <w:r w:rsidRPr="00287A5B">
        <w:rPr>
          <w:rFonts w:ascii="Times New Roman" w:hAnsi="Times New Roman"/>
          <w:sz w:val="22"/>
          <w:szCs w:val="22"/>
        </w:rPr>
        <w:t xml:space="preserve">of this </w:t>
      </w:r>
      <w:r w:rsidRPr="001A1B86">
        <w:rPr>
          <w:rFonts w:ascii="Times New Roman" w:hAnsi="Times New Roman"/>
          <w:sz w:val="22"/>
          <w:szCs w:val="22"/>
        </w:rPr>
        <w:t>contract is as</w:t>
      </w:r>
      <w:r w:rsidRPr="00287A5B">
        <w:rPr>
          <w:rFonts w:ascii="Times New Roman" w:hAnsi="Times New Roman"/>
          <w:sz w:val="22"/>
          <w:szCs w:val="22"/>
        </w:rPr>
        <w:t xml:space="preserve"> follows:</w:t>
      </w:r>
      <w:r w:rsidR="00A83553">
        <w:rPr>
          <w:rFonts w:ascii="Times New Roman" w:hAnsi="Times New Roman"/>
          <w:sz w:val="22"/>
          <w:szCs w:val="22"/>
        </w:rPr>
        <w:t xml:space="preserve"> </w:t>
      </w:r>
      <w:r w:rsidR="00A83553" w:rsidRPr="00A83553">
        <w:rPr>
          <w:rFonts w:ascii="Times New Roman" w:hAnsi="Times New Roman"/>
          <w:snapToGrid w:val="0"/>
          <w:sz w:val="22"/>
          <w:szCs w:val="22"/>
          <w:lang w:eastAsia="ar-SA"/>
        </w:rPr>
        <w:t xml:space="preserve">To insure Local Employees; actual budget of the Mission provides for </w:t>
      </w:r>
      <w:r w:rsidR="00D576CE">
        <w:rPr>
          <w:rFonts w:ascii="Times New Roman" w:hAnsi="Times New Roman"/>
          <w:b/>
          <w:snapToGrid w:val="0"/>
          <w:sz w:val="22"/>
          <w:szCs w:val="22"/>
          <w:lang w:eastAsia="ar-SA"/>
        </w:rPr>
        <w:t>117</w:t>
      </w:r>
      <w:r w:rsidR="00D576CE" w:rsidRPr="00A83553">
        <w:rPr>
          <w:rFonts w:ascii="Times New Roman" w:hAnsi="Times New Roman"/>
          <w:b/>
          <w:snapToGrid w:val="0"/>
          <w:sz w:val="22"/>
          <w:szCs w:val="22"/>
          <w:lang w:eastAsia="ar-SA"/>
        </w:rPr>
        <w:t xml:space="preserve"> </w:t>
      </w:r>
      <w:r w:rsidR="00A83553" w:rsidRPr="00A83553">
        <w:rPr>
          <w:rFonts w:ascii="Times New Roman" w:hAnsi="Times New Roman"/>
          <w:snapToGrid w:val="0"/>
          <w:sz w:val="22"/>
          <w:szCs w:val="22"/>
          <w:lang w:eastAsia="ar-SA"/>
        </w:rPr>
        <w:t xml:space="preserve">local employees </w:t>
      </w:r>
      <w:r w:rsidR="00A83553" w:rsidRPr="00A83553">
        <w:rPr>
          <w:rFonts w:ascii="Times New Roman" w:hAnsi="Times New Roman"/>
          <w:bCs/>
          <w:snapToGrid w:val="0"/>
          <w:sz w:val="22"/>
          <w:szCs w:val="22"/>
          <w:lang w:eastAsia="ar-SA"/>
        </w:rPr>
        <w:t xml:space="preserve">with 12 months employment regime and </w:t>
      </w:r>
      <w:r w:rsidR="00A83553" w:rsidRPr="00A83553">
        <w:rPr>
          <w:rFonts w:ascii="Times New Roman" w:hAnsi="Times New Roman"/>
          <w:b/>
          <w:bCs/>
          <w:snapToGrid w:val="0"/>
          <w:sz w:val="22"/>
          <w:szCs w:val="22"/>
          <w:lang w:eastAsia="ar-SA"/>
        </w:rPr>
        <w:t>6 temporary employees</w:t>
      </w:r>
      <w:r w:rsidR="00A83553" w:rsidRPr="00A83553">
        <w:rPr>
          <w:rFonts w:ascii="Times New Roman" w:hAnsi="Times New Roman"/>
          <w:bCs/>
          <w:snapToGrid w:val="0"/>
          <w:sz w:val="22"/>
          <w:szCs w:val="22"/>
          <w:lang w:eastAsia="ar-SA"/>
        </w:rPr>
        <w:t xml:space="preserve"> for an approximate period </w:t>
      </w:r>
      <w:r w:rsidR="00A83553" w:rsidRPr="001A1B86">
        <w:rPr>
          <w:rFonts w:ascii="Times New Roman" w:hAnsi="Times New Roman"/>
          <w:bCs/>
          <w:snapToGrid w:val="0"/>
          <w:sz w:val="22"/>
          <w:szCs w:val="22"/>
          <w:lang w:eastAsia="ar-SA"/>
        </w:rPr>
        <w:t>of 6 months</w:t>
      </w:r>
      <w:r w:rsidR="001A1B86">
        <w:rPr>
          <w:rFonts w:ascii="Times New Roman" w:hAnsi="Times New Roman"/>
          <w:bCs/>
          <w:snapToGrid w:val="0"/>
          <w:sz w:val="22"/>
          <w:szCs w:val="22"/>
          <w:lang w:eastAsia="ar-SA"/>
        </w:rPr>
        <w:t xml:space="preserve"> each</w:t>
      </w:r>
      <w:r w:rsidR="00A83553" w:rsidRPr="00A83553">
        <w:rPr>
          <w:rFonts w:ascii="Times New Roman" w:hAnsi="Times New Roman"/>
          <w:bCs/>
          <w:snapToGrid w:val="0"/>
          <w:sz w:val="22"/>
          <w:szCs w:val="22"/>
          <w:lang w:eastAsia="ar-SA"/>
        </w:rPr>
        <w:t xml:space="preserve"> (from 15 December </w:t>
      </w:r>
      <w:r w:rsidR="00E209C8" w:rsidRPr="00A83553">
        <w:rPr>
          <w:rFonts w:ascii="Times New Roman" w:hAnsi="Times New Roman"/>
          <w:bCs/>
          <w:snapToGrid w:val="0"/>
          <w:sz w:val="22"/>
          <w:szCs w:val="22"/>
          <w:lang w:eastAsia="ar-SA"/>
        </w:rPr>
        <w:t>202</w:t>
      </w:r>
      <w:r w:rsidR="00E209C8">
        <w:rPr>
          <w:rFonts w:ascii="Times New Roman" w:hAnsi="Times New Roman"/>
          <w:bCs/>
          <w:snapToGrid w:val="0"/>
          <w:sz w:val="22"/>
          <w:szCs w:val="22"/>
          <w:lang w:eastAsia="ar-SA"/>
        </w:rPr>
        <w:t>4</w:t>
      </w:r>
      <w:r w:rsidR="00E209C8" w:rsidRPr="00A83553">
        <w:rPr>
          <w:rFonts w:ascii="Times New Roman" w:hAnsi="Times New Roman"/>
          <w:bCs/>
          <w:snapToGrid w:val="0"/>
          <w:sz w:val="22"/>
          <w:szCs w:val="22"/>
          <w:lang w:eastAsia="ar-SA"/>
        </w:rPr>
        <w:t xml:space="preserve"> </w:t>
      </w:r>
      <w:r w:rsidR="00A83553" w:rsidRPr="00A83553">
        <w:rPr>
          <w:rFonts w:ascii="Times New Roman" w:hAnsi="Times New Roman"/>
          <w:bCs/>
          <w:snapToGrid w:val="0"/>
          <w:sz w:val="22"/>
          <w:szCs w:val="22"/>
          <w:lang w:eastAsia="ar-SA"/>
        </w:rPr>
        <w:t xml:space="preserve">until 14 December </w:t>
      </w:r>
      <w:r w:rsidR="00AA53F1" w:rsidRPr="00A83553">
        <w:rPr>
          <w:rFonts w:ascii="Times New Roman" w:hAnsi="Times New Roman"/>
          <w:bCs/>
          <w:snapToGrid w:val="0"/>
          <w:sz w:val="22"/>
          <w:szCs w:val="22"/>
          <w:lang w:eastAsia="ar-SA"/>
        </w:rPr>
        <w:t>202</w:t>
      </w:r>
      <w:r w:rsidR="00AA53F1">
        <w:rPr>
          <w:rFonts w:ascii="Times New Roman" w:hAnsi="Times New Roman"/>
          <w:bCs/>
          <w:snapToGrid w:val="0"/>
          <w:sz w:val="22"/>
          <w:szCs w:val="22"/>
          <w:lang w:eastAsia="ar-SA"/>
        </w:rPr>
        <w:t>6</w:t>
      </w:r>
      <w:r w:rsidR="00A83553" w:rsidRPr="00A83553">
        <w:rPr>
          <w:rFonts w:ascii="Times New Roman" w:hAnsi="Times New Roman"/>
          <w:bCs/>
          <w:snapToGrid w:val="0"/>
          <w:sz w:val="22"/>
          <w:szCs w:val="22"/>
          <w:lang w:eastAsia="ar-SA"/>
        </w:rPr>
        <w:t xml:space="preserve">, with a possible </w:t>
      </w:r>
      <w:r w:rsidR="00AA53F1">
        <w:rPr>
          <w:rFonts w:ascii="Times New Roman" w:hAnsi="Times New Roman"/>
          <w:bCs/>
          <w:snapToGrid w:val="0"/>
          <w:sz w:val="22"/>
          <w:szCs w:val="22"/>
          <w:lang w:eastAsia="ar-SA"/>
        </w:rPr>
        <w:t>24</w:t>
      </w:r>
      <w:r w:rsidR="004D0B47">
        <w:rPr>
          <w:rFonts w:ascii="Times New Roman" w:hAnsi="Times New Roman"/>
          <w:bCs/>
          <w:snapToGrid w:val="0"/>
          <w:sz w:val="22"/>
          <w:szCs w:val="22"/>
          <w:lang w:eastAsia="ar-SA"/>
        </w:rPr>
        <w:t>-</w:t>
      </w:r>
      <w:r w:rsidR="00A83553" w:rsidRPr="00A83553">
        <w:rPr>
          <w:rFonts w:ascii="Times New Roman" w:hAnsi="Times New Roman"/>
          <w:bCs/>
          <w:snapToGrid w:val="0"/>
          <w:sz w:val="22"/>
          <w:szCs w:val="22"/>
          <w:lang w:eastAsia="ar-SA"/>
        </w:rPr>
        <w:t xml:space="preserve">month extension). </w:t>
      </w:r>
      <w:r w:rsidR="00A83553" w:rsidRPr="00A83553">
        <w:rPr>
          <w:rFonts w:ascii="Times New Roman" w:hAnsi="Times New Roman"/>
          <w:snapToGrid w:val="0"/>
          <w:sz w:val="22"/>
          <w:szCs w:val="22"/>
          <w:u w:val="single"/>
          <w:lang w:eastAsia="ar-SA"/>
        </w:rPr>
        <w:t xml:space="preserve">The future number of the staff is not certain, as the </w:t>
      </w:r>
      <w:r w:rsidR="00A83553" w:rsidRPr="00A83553">
        <w:rPr>
          <w:rFonts w:ascii="Times New Roman" w:hAnsi="Times New Roman"/>
          <w:snapToGrid w:val="0"/>
          <w:sz w:val="22"/>
          <w:szCs w:val="22"/>
          <w:u w:val="single"/>
          <w:lang w:eastAsia="ar-SA"/>
        </w:rPr>
        <w:lastRenderedPageBreak/>
        <w:t>EUMM Georgia’s staffing is subject to a political decision, and in the future Mission Mandate organisational numbers might change during the contract period</w:t>
      </w:r>
      <w:r w:rsidR="00A83553" w:rsidRPr="00A83553">
        <w:rPr>
          <w:rFonts w:ascii="Times New Roman" w:hAnsi="Times New Roman"/>
          <w:snapToGrid w:val="0"/>
          <w:sz w:val="22"/>
          <w:szCs w:val="22"/>
          <w:lang w:eastAsia="ar-SA"/>
        </w:rPr>
        <w:t>.</w:t>
      </w:r>
    </w:p>
    <w:p w14:paraId="1FC57427" w14:textId="1080B0E7" w:rsidR="00BB1BED" w:rsidRPr="00287A5B" w:rsidRDefault="00D7797F" w:rsidP="005655B9">
      <w:pPr>
        <w:pStyle w:val="Heading2"/>
        <w:numPr>
          <w:ilvl w:val="1"/>
          <w:numId w:val="33"/>
        </w:numPr>
      </w:pPr>
      <w:bookmarkStart w:id="10" w:name="_Toc105163977"/>
      <w:r>
        <w:t xml:space="preserve">Expected </w:t>
      </w:r>
      <w:r w:rsidR="00C96D56">
        <w:t xml:space="preserve">outputs </w:t>
      </w:r>
      <w:r w:rsidR="00C96D56" w:rsidRPr="00287A5B">
        <w:t>to</w:t>
      </w:r>
      <w:r w:rsidR="00BB1BED" w:rsidRPr="00287A5B">
        <w:t xml:space="preserve"> be achieved by the </w:t>
      </w:r>
      <w:proofErr w:type="gramStart"/>
      <w:r w:rsidR="00213767">
        <w:t>c</w:t>
      </w:r>
      <w:r w:rsidR="00732CF8">
        <w:t>ontractor</w:t>
      </w:r>
      <w:bookmarkEnd w:id="10"/>
      <w:proofErr w:type="gramEnd"/>
    </w:p>
    <w:p w14:paraId="7B1E05D6" w14:textId="5CD5F469" w:rsidR="00B75D75" w:rsidRDefault="00B75D75" w:rsidP="00B75D75">
      <w:pPr>
        <w:rPr>
          <w:rFonts w:ascii="Times New Roman" w:hAnsi="Times New Roman"/>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r w:rsidR="00A83553">
        <w:rPr>
          <w:rFonts w:ascii="Times New Roman" w:hAnsi="Times New Roman"/>
          <w:sz w:val="22"/>
          <w:szCs w:val="22"/>
        </w:rPr>
        <w:t xml:space="preserve"> </w:t>
      </w:r>
      <w:r w:rsidR="00A83553" w:rsidRPr="00A83553">
        <w:rPr>
          <w:rFonts w:ascii="Times New Roman" w:hAnsi="Times New Roman"/>
          <w:sz w:val="22"/>
          <w:szCs w:val="22"/>
        </w:rPr>
        <w:t>the provision of the most complete and timely service of health insurance for the EUMM Local staff (</w:t>
      </w:r>
      <w:r w:rsidR="001A1B86" w:rsidRPr="00A83553">
        <w:rPr>
          <w:rFonts w:ascii="Times New Roman" w:hAnsi="Times New Roman"/>
          <w:sz w:val="22"/>
          <w:szCs w:val="22"/>
        </w:rPr>
        <w:t>i.e.,</w:t>
      </w:r>
      <w:r w:rsidR="00A83553" w:rsidRPr="00A83553">
        <w:rPr>
          <w:rFonts w:ascii="Times New Roman" w:hAnsi="Times New Roman"/>
          <w:sz w:val="22"/>
          <w:szCs w:val="22"/>
        </w:rPr>
        <w:t xml:space="preserve"> reimbursement of the medical costs eligible within a 4 </w:t>
      </w:r>
      <w:proofErr w:type="gramStart"/>
      <w:r w:rsidR="00A83553" w:rsidRPr="00A83553">
        <w:rPr>
          <w:rFonts w:ascii="Times New Roman" w:hAnsi="Times New Roman"/>
          <w:sz w:val="22"/>
          <w:szCs w:val="22"/>
        </w:rPr>
        <w:t>weeks</w:t>
      </w:r>
      <w:proofErr w:type="gramEnd"/>
      <w:r w:rsidR="00A83553" w:rsidRPr="00A83553">
        <w:rPr>
          <w:rFonts w:ascii="Times New Roman" w:hAnsi="Times New Roman"/>
          <w:sz w:val="22"/>
          <w:szCs w:val="22"/>
        </w:rPr>
        <w:t xml:space="preserve"> period) within the constraints and in accordance with the conditions set out in this document.</w:t>
      </w:r>
    </w:p>
    <w:p w14:paraId="573DF164" w14:textId="77777777" w:rsidR="00BB1BED" w:rsidRPr="00287A5B" w:rsidRDefault="00BB1BED" w:rsidP="00D6789C">
      <w:pPr>
        <w:pStyle w:val="Heading1"/>
      </w:pPr>
      <w:bookmarkStart w:id="11" w:name="_Toc105163978"/>
      <w:r w:rsidRPr="00287A5B">
        <w:t>ASSUMPTIONS &amp; RISKS</w:t>
      </w:r>
      <w:bookmarkEnd w:id="11"/>
    </w:p>
    <w:p w14:paraId="7E62724D" w14:textId="7D012581" w:rsidR="00BB1BED" w:rsidRPr="00287A5B" w:rsidRDefault="00BB1BED" w:rsidP="005655B9">
      <w:pPr>
        <w:pStyle w:val="Heading2"/>
      </w:pPr>
      <w:bookmarkStart w:id="12" w:name="_Toc105163979"/>
      <w:r w:rsidRPr="00287A5B">
        <w:t xml:space="preserve">Assumptions underlying the </w:t>
      </w:r>
      <w:proofErr w:type="gramStart"/>
      <w:r w:rsidRPr="00287A5B">
        <w:t>project</w:t>
      </w:r>
      <w:bookmarkEnd w:id="12"/>
      <w:proofErr w:type="gramEnd"/>
      <w:r w:rsidRPr="00287A5B">
        <w:t xml:space="preserve"> </w:t>
      </w:r>
    </w:p>
    <w:p w14:paraId="220ABC5B" w14:textId="20EB04B9" w:rsidR="00D6789C" w:rsidRPr="00D6789C" w:rsidRDefault="00D6789C" w:rsidP="00D6789C">
      <w:pPr>
        <w:rPr>
          <w:rFonts w:ascii="Times New Roman" w:hAnsi="Times New Roman"/>
          <w:sz w:val="22"/>
          <w:szCs w:val="22"/>
        </w:rPr>
      </w:pPr>
      <w:r w:rsidRPr="00B57A5F">
        <w:rPr>
          <w:rFonts w:ascii="Times New Roman" w:hAnsi="Times New Roman"/>
          <w:sz w:val="22"/>
          <w:szCs w:val="22"/>
        </w:rPr>
        <w:t xml:space="preserve">This contract is submitted to the availability of the budget allocated to these insurance services. Locations of </w:t>
      </w:r>
      <w:r w:rsidR="00B57A5F">
        <w:rPr>
          <w:rFonts w:ascii="Times New Roman" w:hAnsi="Times New Roman"/>
          <w:sz w:val="22"/>
          <w:szCs w:val="22"/>
        </w:rPr>
        <w:t>coverage within Georgia</w:t>
      </w:r>
      <w:r w:rsidR="00B57A5F" w:rsidRPr="00B57A5F">
        <w:rPr>
          <w:rFonts w:ascii="Times New Roman" w:hAnsi="Times New Roman"/>
          <w:sz w:val="22"/>
          <w:szCs w:val="22"/>
        </w:rPr>
        <w:t xml:space="preserve"> </w:t>
      </w:r>
      <w:r w:rsidRPr="00B57A5F">
        <w:rPr>
          <w:rFonts w:ascii="Times New Roman" w:hAnsi="Times New Roman"/>
          <w:sz w:val="22"/>
          <w:szCs w:val="22"/>
        </w:rPr>
        <w:t>may vary during the set period.</w:t>
      </w:r>
    </w:p>
    <w:p w14:paraId="7A534EB3" w14:textId="4C88B279" w:rsidR="00B57A5F" w:rsidRDefault="00D6789C" w:rsidP="00D6789C">
      <w:pPr>
        <w:rPr>
          <w:rFonts w:ascii="Times New Roman" w:hAnsi="Times New Roman"/>
          <w:sz w:val="22"/>
          <w:szCs w:val="22"/>
        </w:rPr>
      </w:pPr>
      <w:r w:rsidRPr="00D6789C">
        <w:rPr>
          <w:rFonts w:ascii="Times New Roman" w:hAnsi="Times New Roman"/>
          <w:sz w:val="22"/>
          <w:szCs w:val="22"/>
        </w:rPr>
        <w:t>The contract price shall be adapted to reflect the variations in the number of EUMM Mission’s Local Staff</w:t>
      </w:r>
      <w:r w:rsidR="00B57A5F">
        <w:rPr>
          <w:rFonts w:ascii="Times New Roman" w:hAnsi="Times New Roman"/>
          <w:sz w:val="22"/>
          <w:szCs w:val="22"/>
        </w:rPr>
        <w:t>.</w:t>
      </w:r>
    </w:p>
    <w:p w14:paraId="0BEFB68E" w14:textId="77777777" w:rsidR="00BB1BED" w:rsidRPr="00287A5B" w:rsidRDefault="00BB1BED" w:rsidP="005655B9">
      <w:pPr>
        <w:pStyle w:val="Heading2"/>
      </w:pPr>
      <w:bookmarkStart w:id="13" w:name="_Toc105163980"/>
      <w:r w:rsidRPr="00287A5B">
        <w:t>Risks</w:t>
      </w:r>
      <w:bookmarkEnd w:id="13"/>
    </w:p>
    <w:p w14:paraId="063B0C67" w14:textId="4ADE5D30" w:rsidR="00BB1BED" w:rsidRDefault="00D6789C" w:rsidP="00BB1BED">
      <w:pPr>
        <w:rPr>
          <w:rFonts w:ascii="Times New Roman" w:hAnsi="Times New Roman"/>
          <w:sz w:val="22"/>
          <w:szCs w:val="22"/>
        </w:rPr>
      </w:pPr>
      <w:r w:rsidRPr="00D6789C">
        <w:rPr>
          <w:rFonts w:ascii="Times New Roman" w:hAnsi="Times New Roman"/>
          <w:sz w:val="22"/>
          <w:szCs w:val="22"/>
        </w:rPr>
        <w:t>Usual risks in a potential conflict area</w:t>
      </w:r>
      <w:r w:rsidR="00AE2512">
        <w:rPr>
          <w:rFonts w:ascii="Times New Roman" w:hAnsi="Times New Roman"/>
          <w:sz w:val="22"/>
          <w:szCs w:val="22"/>
        </w:rPr>
        <w:t>.</w:t>
      </w:r>
    </w:p>
    <w:p w14:paraId="22578258" w14:textId="77777777" w:rsidR="00BB1BED" w:rsidRPr="00287A5B" w:rsidRDefault="00BB1BED" w:rsidP="00D6789C">
      <w:pPr>
        <w:pStyle w:val="Heading1"/>
      </w:pPr>
      <w:bookmarkStart w:id="14" w:name="_Toc105163981"/>
      <w:r w:rsidRPr="00287A5B">
        <w:t>SCOPE OF THE WORK</w:t>
      </w:r>
      <w:bookmarkEnd w:id="14"/>
    </w:p>
    <w:p w14:paraId="123022EB" w14:textId="2A011FD6" w:rsidR="00BB1BED" w:rsidRPr="00287A5B" w:rsidRDefault="00BB1BED" w:rsidP="005655B9">
      <w:pPr>
        <w:pStyle w:val="Heading2"/>
      </w:pPr>
      <w:bookmarkStart w:id="15" w:name="_Toc105163982"/>
      <w:r w:rsidRPr="00287A5B">
        <w:t>General</w:t>
      </w:r>
      <w:bookmarkEnd w:id="15"/>
    </w:p>
    <w:p w14:paraId="5BB846A5" w14:textId="77777777" w:rsidR="00BB1BED" w:rsidRPr="00287A5B" w:rsidRDefault="00BB1BED" w:rsidP="00EB4D14">
      <w:pPr>
        <w:pStyle w:val="Heading3"/>
      </w:pPr>
      <w:r w:rsidRPr="00287A5B">
        <w:t>Project description</w:t>
      </w:r>
    </w:p>
    <w:p w14:paraId="490BA1B8" w14:textId="59838866" w:rsidR="00AE006D" w:rsidRPr="00AE006D" w:rsidRDefault="00AE006D" w:rsidP="00AE006D">
      <w:pPr>
        <w:keepNext/>
        <w:widowControl w:val="0"/>
        <w:suppressAutoHyphens/>
        <w:spacing w:before="60" w:after="0" w:line="276" w:lineRule="auto"/>
        <w:rPr>
          <w:rFonts w:ascii="Times New Roman" w:hAnsi="Times New Roman"/>
          <w:snapToGrid w:val="0"/>
          <w:sz w:val="22"/>
          <w:szCs w:val="22"/>
          <w:lang w:eastAsia="ar-SA"/>
        </w:rPr>
      </w:pPr>
      <w:r w:rsidRPr="00AE006D">
        <w:rPr>
          <w:rFonts w:ascii="Times New Roman" w:hAnsi="Times New Roman"/>
          <w:snapToGrid w:val="0"/>
          <w:sz w:val="22"/>
          <w:szCs w:val="22"/>
          <w:lang w:eastAsia="ar-SA"/>
        </w:rPr>
        <w:t xml:space="preserve">The health insurance services required under this project concerns the total number of Local Staff of the EUMM Mission in Georgia (hereinafter “insured person(s)”). The actual budget of the Mission provides </w:t>
      </w:r>
      <w:r w:rsidRPr="00AE2512">
        <w:rPr>
          <w:rFonts w:ascii="Times New Roman" w:hAnsi="Times New Roman"/>
          <w:b/>
          <w:snapToGrid w:val="0"/>
          <w:sz w:val="22"/>
          <w:szCs w:val="22"/>
          <w:lang w:eastAsia="ar-SA"/>
        </w:rPr>
        <w:t xml:space="preserve">for </w:t>
      </w:r>
      <w:r w:rsidR="0061468B">
        <w:rPr>
          <w:rFonts w:ascii="Times New Roman" w:hAnsi="Times New Roman"/>
          <w:b/>
          <w:snapToGrid w:val="0"/>
          <w:sz w:val="22"/>
          <w:szCs w:val="22"/>
          <w:lang w:eastAsia="ar-SA"/>
        </w:rPr>
        <w:t>117</w:t>
      </w:r>
      <w:r w:rsidR="0061468B" w:rsidRPr="00AE2512">
        <w:rPr>
          <w:rFonts w:ascii="Times New Roman" w:hAnsi="Times New Roman"/>
          <w:b/>
          <w:snapToGrid w:val="0"/>
          <w:sz w:val="22"/>
          <w:szCs w:val="22"/>
          <w:lang w:eastAsia="ar-SA"/>
        </w:rPr>
        <w:t xml:space="preserve"> </w:t>
      </w:r>
      <w:r w:rsidRPr="00AE2512">
        <w:rPr>
          <w:rFonts w:ascii="Times New Roman" w:hAnsi="Times New Roman"/>
          <w:b/>
          <w:snapToGrid w:val="0"/>
          <w:sz w:val="22"/>
          <w:szCs w:val="22"/>
          <w:lang w:eastAsia="ar-SA"/>
        </w:rPr>
        <w:t>local employees and 6 temporary employees for the period of 6 months each.</w:t>
      </w:r>
      <w:r w:rsidRPr="00AE006D">
        <w:rPr>
          <w:rFonts w:ascii="Times New Roman" w:hAnsi="Times New Roman"/>
          <w:b/>
          <w:snapToGrid w:val="0"/>
          <w:sz w:val="22"/>
          <w:szCs w:val="22"/>
          <w:lang w:eastAsia="ar-SA"/>
        </w:rPr>
        <w:t xml:space="preserve"> </w:t>
      </w:r>
      <w:r w:rsidRPr="00AE006D">
        <w:rPr>
          <w:rFonts w:ascii="Times New Roman" w:hAnsi="Times New Roman"/>
          <w:snapToGrid w:val="0"/>
          <w:sz w:val="22"/>
          <w:szCs w:val="22"/>
          <w:u w:val="single"/>
          <w:lang w:eastAsia="ar-SA"/>
        </w:rPr>
        <w:t>The future number of the staff is not certain, as the EUMM Georgia’s staffing is subject to a political decision, and in the future Mission Mandate organisational numbers might change during the contract period</w:t>
      </w:r>
      <w:r w:rsidRPr="00AE006D">
        <w:rPr>
          <w:rFonts w:ascii="Times New Roman" w:hAnsi="Times New Roman"/>
          <w:snapToGrid w:val="0"/>
          <w:sz w:val="22"/>
          <w:szCs w:val="22"/>
          <w:lang w:eastAsia="ar-SA"/>
        </w:rPr>
        <w:t>.</w:t>
      </w:r>
    </w:p>
    <w:p w14:paraId="5E47EA5B" w14:textId="77777777" w:rsidR="00AE006D" w:rsidRPr="00AE006D" w:rsidRDefault="00AE006D" w:rsidP="00AE006D">
      <w:pPr>
        <w:keepNext/>
        <w:widowControl w:val="0"/>
        <w:suppressAutoHyphens/>
        <w:spacing w:before="120" w:after="0" w:line="276" w:lineRule="auto"/>
        <w:rPr>
          <w:rFonts w:ascii="Times New Roman" w:hAnsi="Times New Roman"/>
          <w:snapToGrid w:val="0"/>
          <w:sz w:val="22"/>
          <w:szCs w:val="22"/>
          <w:lang w:eastAsia="ar-SA"/>
        </w:rPr>
      </w:pPr>
      <w:r w:rsidRPr="00AE006D">
        <w:rPr>
          <w:rFonts w:ascii="Times New Roman" w:hAnsi="Times New Roman"/>
          <w:snapToGrid w:val="0"/>
          <w:sz w:val="22"/>
          <w:szCs w:val="22"/>
          <w:lang w:eastAsia="ar-SA"/>
        </w:rPr>
        <w:t>Of the current personnel:</w:t>
      </w:r>
    </w:p>
    <w:p w14:paraId="07F68F16" w14:textId="5C314899" w:rsidR="00AE006D" w:rsidRPr="00AE006D" w:rsidRDefault="004F7311" w:rsidP="00AE006D">
      <w:pPr>
        <w:widowControl w:val="0"/>
        <w:numPr>
          <w:ilvl w:val="0"/>
          <w:numId w:val="35"/>
        </w:numPr>
        <w:tabs>
          <w:tab w:val="left" w:pos="-1440"/>
          <w:tab w:val="left" w:pos="-720"/>
          <w:tab w:val="left" w:pos="283"/>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spacing w:before="100" w:after="0" w:line="276" w:lineRule="auto"/>
        <w:jc w:val="left"/>
        <w:rPr>
          <w:rFonts w:ascii="Times New Roman" w:hAnsi="Times New Roman"/>
          <w:bCs/>
          <w:snapToGrid w:val="0"/>
          <w:sz w:val="22"/>
          <w:szCs w:val="22"/>
          <w:lang w:eastAsia="ar-SA"/>
        </w:rPr>
      </w:pPr>
      <w:r>
        <w:rPr>
          <w:rFonts w:ascii="Times New Roman" w:hAnsi="Times New Roman"/>
          <w:bCs/>
          <w:snapToGrid w:val="0"/>
          <w:sz w:val="22"/>
          <w:szCs w:val="22"/>
          <w:lang w:eastAsia="ar-SA"/>
        </w:rPr>
        <w:t>61</w:t>
      </w:r>
      <w:r w:rsidRPr="00AE006D">
        <w:rPr>
          <w:rFonts w:ascii="Times New Roman" w:hAnsi="Times New Roman"/>
          <w:bCs/>
          <w:snapToGrid w:val="0"/>
          <w:sz w:val="22"/>
          <w:szCs w:val="22"/>
          <w:lang w:eastAsia="ar-SA"/>
        </w:rPr>
        <w:t xml:space="preserve"> </w:t>
      </w:r>
      <w:r w:rsidR="00AE006D" w:rsidRPr="00AE006D">
        <w:rPr>
          <w:rFonts w:ascii="Times New Roman" w:hAnsi="Times New Roman"/>
          <w:bCs/>
          <w:snapToGrid w:val="0"/>
          <w:sz w:val="22"/>
          <w:szCs w:val="22"/>
          <w:lang w:eastAsia="ar-SA"/>
        </w:rPr>
        <w:t xml:space="preserve">% are </w:t>
      </w:r>
      <w:proofErr w:type="gramStart"/>
      <w:r w:rsidR="00AE006D" w:rsidRPr="00AE006D">
        <w:rPr>
          <w:rFonts w:ascii="Times New Roman" w:hAnsi="Times New Roman"/>
          <w:bCs/>
          <w:snapToGrid w:val="0"/>
          <w:sz w:val="22"/>
          <w:szCs w:val="22"/>
          <w:lang w:eastAsia="ar-SA"/>
        </w:rPr>
        <w:t>females</w:t>
      </w:r>
      <w:proofErr w:type="gramEnd"/>
      <w:r w:rsidR="00AE006D" w:rsidRPr="00AE006D">
        <w:rPr>
          <w:rFonts w:ascii="Times New Roman" w:hAnsi="Times New Roman"/>
          <w:bCs/>
          <w:snapToGrid w:val="0"/>
          <w:sz w:val="22"/>
          <w:szCs w:val="22"/>
          <w:lang w:eastAsia="ar-SA"/>
        </w:rPr>
        <w:t xml:space="preserve">  </w:t>
      </w:r>
    </w:p>
    <w:p w14:paraId="18DBF34B" w14:textId="69BB03F3" w:rsidR="00AE006D" w:rsidRPr="00AE006D" w:rsidRDefault="004F7311" w:rsidP="00AE006D">
      <w:pPr>
        <w:widowControl w:val="0"/>
        <w:numPr>
          <w:ilvl w:val="0"/>
          <w:numId w:val="35"/>
        </w:numPr>
        <w:tabs>
          <w:tab w:val="left" w:pos="-1440"/>
          <w:tab w:val="left" w:pos="-720"/>
          <w:tab w:val="left" w:pos="283"/>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spacing w:before="100" w:after="0" w:line="276" w:lineRule="auto"/>
        <w:jc w:val="left"/>
        <w:rPr>
          <w:rFonts w:ascii="Times New Roman" w:hAnsi="Times New Roman"/>
          <w:bCs/>
          <w:snapToGrid w:val="0"/>
          <w:sz w:val="22"/>
          <w:szCs w:val="22"/>
          <w:lang w:eastAsia="ar-SA"/>
        </w:rPr>
      </w:pPr>
      <w:r>
        <w:rPr>
          <w:rFonts w:ascii="Times New Roman" w:hAnsi="Times New Roman"/>
          <w:bCs/>
          <w:snapToGrid w:val="0"/>
          <w:sz w:val="22"/>
          <w:szCs w:val="22"/>
          <w:lang w:eastAsia="ar-SA"/>
        </w:rPr>
        <w:t>39</w:t>
      </w:r>
      <w:r w:rsidRPr="00AE006D">
        <w:rPr>
          <w:rFonts w:ascii="Times New Roman" w:hAnsi="Times New Roman"/>
          <w:bCs/>
          <w:snapToGrid w:val="0"/>
          <w:sz w:val="22"/>
          <w:szCs w:val="22"/>
          <w:lang w:eastAsia="ar-SA"/>
        </w:rPr>
        <w:t xml:space="preserve"> </w:t>
      </w:r>
      <w:r w:rsidR="00AE006D" w:rsidRPr="00AE006D">
        <w:rPr>
          <w:rFonts w:ascii="Times New Roman" w:hAnsi="Times New Roman"/>
          <w:bCs/>
          <w:snapToGrid w:val="0"/>
          <w:sz w:val="22"/>
          <w:szCs w:val="22"/>
          <w:lang w:eastAsia="ar-SA"/>
        </w:rPr>
        <w:t xml:space="preserve">% are </w:t>
      </w:r>
      <w:proofErr w:type="gramStart"/>
      <w:r w:rsidR="00AE006D" w:rsidRPr="00AE006D">
        <w:rPr>
          <w:rFonts w:ascii="Times New Roman" w:hAnsi="Times New Roman"/>
          <w:bCs/>
          <w:snapToGrid w:val="0"/>
          <w:sz w:val="22"/>
          <w:szCs w:val="22"/>
          <w:lang w:eastAsia="ar-SA"/>
        </w:rPr>
        <w:t>males</w:t>
      </w:r>
      <w:proofErr w:type="gramEnd"/>
      <w:r w:rsidR="00AE006D" w:rsidRPr="00AE006D">
        <w:rPr>
          <w:rFonts w:ascii="Times New Roman" w:hAnsi="Times New Roman"/>
          <w:bCs/>
          <w:snapToGrid w:val="0"/>
          <w:sz w:val="22"/>
          <w:szCs w:val="22"/>
          <w:lang w:eastAsia="ar-SA"/>
        </w:rPr>
        <w:t xml:space="preserve"> </w:t>
      </w:r>
    </w:p>
    <w:p w14:paraId="491155D8" w14:textId="77777777" w:rsidR="00AE006D" w:rsidRPr="00AE006D" w:rsidRDefault="00AE006D" w:rsidP="00AE006D">
      <w:pPr>
        <w:widowControl w:val="0"/>
        <w:tabs>
          <w:tab w:val="left" w:pos="-1440"/>
          <w:tab w:val="left" w:pos="-720"/>
        </w:tabs>
        <w:suppressAutoHyphens/>
        <w:spacing w:before="60" w:after="0" w:line="276" w:lineRule="auto"/>
        <w:jc w:val="left"/>
        <w:rPr>
          <w:rFonts w:ascii="Times New Roman" w:hAnsi="Times New Roman"/>
          <w:bCs/>
          <w:snapToGrid w:val="0"/>
          <w:sz w:val="22"/>
          <w:szCs w:val="22"/>
          <w:lang w:eastAsia="ar-SA"/>
        </w:rPr>
      </w:pPr>
      <w:r w:rsidRPr="00AE006D">
        <w:rPr>
          <w:rFonts w:ascii="Times New Roman" w:hAnsi="Times New Roman"/>
          <w:bCs/>
          <w:snapToGrid w:val="0"/>
          <w:sz w:val="22"/>
          <w:szCs w:val="22"/>
          <w:lang w:eastAsia="ar-SA"/>
        </w:rPr>
        <w:t>The current age structure is as follows:</w:t>
      </w:r>
    </w:p>
    <w:p w14:paraId="391711E4" w14:textId="77777777" w:rsidR="00AE006D" w:rsidRPr="00AE006D" w:rsidRDefault="00AE006D" w:rsidP="00AE006D">
      <w:pPr>
        <w:widowControl w:val="0"/>
        <w:tabs>
          <w:tab w:val="left" w:pos="-1440"/>
          <w:tab w:val="left" w:pos="-720"/>
        </w:tabs>
        <w:suppressAutoHyphens/>
        <w:spacing w:after="0" w:line="276" w:lineRule="auto"/>
        <w:jc w:val="left"/>
        <w:rPr>
          <w:rFonts w:ascii="Times New Roman" w:hAnsi="Times New Roman"/>
          <w:bCs/>
          <w:snapToGrid w:val="0"/>
          <w:sz w:val="22"/>
          <w:szCs w:val="22"/>
          <w:u w:val="single"/>
          <w:lang w:eastAsia="ar-SA"/>
        </w:rPr>
      </w:pPr>
      <w:r w:rsidRPr="00AE006D">
        <w:rPr>
          <w:rFonts w:ascii="Times New Roman" w:hAnsi="Times New Roman"/>
          <w:bCs/>
          <w:snapToGrid w:val="0"/>
          <w:sz w:val="22"/>
          <w:szCs w:val="22"/>
          <w:u w:val="single"/>
          <w:lang w:eastAsia="ar-SA"/>
        </w:rPr>
        <w:t>Females:</w:t>
      </w:r>
    </w:p>
    <w:p w14:paraId="45162A2D" w14:textId="2C1A885B" w:rsidR="00AE006D" w:rsidRPr="00AE006D" w:rsidRDefault="00AE006D" w:rsidP="00AE006D">
      <w:pPr>
        <w:widowControl w:val="0"/>
        <w:numPr>
          <w:ilvl w:val="0"/>
          <w:numId w:val="36"/>
        </w:numPr>
        <w:tabs>
          <w:tab w:val="left" w:pos="-1440"/>
          <w:tab w:val="left" w:pos="-720"/>
        </w:tabs>
        <w:suppressAutoHyphens/>
        <w:spacing w:before="100" w:after="0" w:line="276" w:lineRule="auto"/>
        <w:contextualSpacing/>
        <w:jc w:val="left"/>
        <w:rPr>
          <w:rFonts w:ascii="Times New Roman" w:hAnsi="Times New Roman"/>
          <w:snapToGrid w:val="0"/>
          <w:sz w:val="22"/>
          <w:szCs w:val="22"/>
          <w:lang w:eastAsia="ar-SA"/>
        </w:rPr>
      </w:pPr>
      <w:r w:rsidRPr="00AE006D">
        <w:rPr>
          <w:rFonts w:ascii="Times New Roman" w:hAnsi="Times New Roman"/>
          <w:snapToGrid w:val="0"/>
          <w:sz w:val="22"/>
          <w:szCs w:val="22"/>
          <w:lang w:eastAsia="ar-SA"/>
        </w:rPr>
        <w:t xml:space="preserve">from 31-40 years of age, </w:t>
      </w:r>
      <w:r w:rsidR="00AB51FD">
        <w:rPr>
          <w:rFonts w:ascii="Times New Roman" w:hAnsi="Times New Roman"/>
          <w:snapToGrid w:val="0"/>
          <w:sz w:val="22"/>
          <w:szCs w:val="22"/>
          <w:lang w:eastAsia="ar-SA"/>
        </w:rPr>
        <w:t>29</w:t>
      </w:r>
      <w:r w:rsidRPr="00AE006D">
        <w:rPr>
          <w:rFonts w:ascii="Times New Roman" w:hAnsi="Times New Roman"/>
          <w:snapToGrid w:val="0"/>
          <w:sz w:val="22"/>
          <w:szCs w:val="22"/>
          <w:lang w:eastAsia="ar-SA"/>
        </w:rPr>
        <w:t xml:space="preserve">% out of the female local </w:t>
      </w:r>
      <w:proofErr w:type="gramStart"/>
      <w:r w:rsidRPr="00AE006D">
        <w:rPr>
          <w:rFonts w:ascii="Times New Roman" w:hAnsi="Times New Roman"/>
          <w:snapToGrid w:val="0"/>
          <w:sz w:val="22"/>
          <w:szCs w:val="22"/>
          <w:lang w:eastAsia="ar-SA"/>
        </w:rPr>
        <w:t>staff;</w:t>
      </w:r>
      <w:proofErr w:type="gramEnd"/>
    </w:p>
    <w:p w14:paraId="7E5CCBB9" w14:textId="10EDD41E" w:rsidR="00AE006D" w:rsidRPr="00AE006D" w:rsidRDefault="00AE006D" w:rsidP="00AE006D">
      <w:pPr>
        <w:widowControl w:val="0"/>
        <w:numPr>
          <w:ilvl w:val="0"/>
          <w:numId w:val="36"/>
        </w:numPr>
        <w:tabs>
          <w:tab w:val="left" w:pos="-1440"/>
          <w:tab w:val="left" w:pos="-720"/>
        </w:tabs>
        <w:suppressAutoHyphens/>
        <w:spacing w:before="100" w:after="0" w:line="276" w:lineRule="auto"/>
        <w:contextualSpacing/>
        <w:jc w:val="left"/>
        <w:rPr>
          <w:rFonts w:ascii="Times New Roman" w:hAnsi="Times New Roman"/>
          <w:snapToGrid w:val="0"/>
          <w:sz w:val="22"/>
          <w:szCs w:val="22"/>
          <w:lang w:eastAsia="ar-SA"/>
        </w:rPr>
      </w:pPr>
      <w:r w:rsidRPr="00AE006D">
        <w:rPr>
          <w:rFonts w:ascii="Times New Roman" w:hAnsi="Times New Roman"/>
          <w:snapToGrid w:val="0"/>
          <w:sz w:val="22"/>
          <w:szCs w:val="22"/>
          <w:lang w:eastAsia="ar-SA"/>
        </w:rPr>
        <w:t>from 41-50 years of age, 4</w:t>
      </w:r>
      <w:r w:rsidR="00074BB3">
        <w:rPr>
          <w:rFonts w:ascii="Times New Roman" w:hAnsi="Times New Roman"/>
          <w:snapToGrid w:val="0"/>
          <w:sz w:val="22"/>
          <w:szCs w:val="22"/>
          <w:lang w:eastAsia="ar-SA"/>
        </w:rPr>
        <w:t>9</w:t>
      </w:r>
      <w:r w:rsidRPr="00AE006D">
        <w:rPr>
          <w:rFonts w:ascii="Times New Roman" w:hAnsi="Times New Roman"/>
          <w:snapToGrid w:val="0"/>
          <w:sz w:val="22"/>
          <w:szCs w:val="22"/>
          <w:lang w:eastAsia="ar-SA"/>
        </w:rPr>
        <w:t xml:space="preserve">% of the female local </w:t>
      </w:r>
      <w:proofErr w:type="gramStart"/>
      <w:r w:rsidRPr="00AE006D">
        <w:rPr>
          <w:rFonts w:ascii="Times New Roman" w:hAnsi="Times New Roman"/>
          <w:snapToGrid w:val="0"/>
          <w:sz w:val="22"/>
          <w:szCs w:val="22"/>
          <w:lang w:eastAsia="ar-SA"/>
        </w:rPr>
        <w:t>staff;</w:t>
      </w:r>
      <w:proofErr w:type="gramEnd"/>
    </w:p>
    <w:p w14:paraId="49006E12" w14:textId="0EEF3A33" w:rsidR="00AE006D" w:rsidRPr="00AE006D" w:rsidRDefault="00AE006D" w:rsidP="00AE006D">
      <w:pPr>
        <w:widowControl w:val="0"/>
        <w:numPr>
          <w:ilvl w:val="0"/>
          <w:numId w:val="36"/>
        </w:numPr>
        <w:tabs>
          <w:tab w:val="left" w:pos="-1440"/>
          <w:tab w:val="left" w:pos="-720"/>
        </w:tabs>
        <w:suppressAutoHyphens/>
        <w:spacing w:before="100" w:after="0" w:line="276" w:lineRule="auto"/>
        <w:contextualSpacing/>
        <w:jc w:val="left"/>
        <w:rPr>
          <w:rFonts w:ascii="Times New Roman" w:hAnsi="Times New Roman"/>
          <w:snapToGrid w:val="0"/>
          <w:sz w:val="22"/>
          <w:szCs w:val="22"/>
          <w:lang w:eastAsia="ar-SA"/>
        </w:rPr>
      </w:pPr>
      <w:r w:rsidRPr="00AE006D">
        <w:rPr>
          <w:rFonts w:ascii="Times New Roman" w:hAnsi="Times New Roman"/>
          <w:snapToGrid w:val="0"/>
          <w:sz w:val="22"/>
          <w:szCs w:val="22"/>
          <w:lang w:eastAsia="ar-SA"/>
        </w:rPr>
        <w:t>51 years and over, 2</w:t>
      </w:r>
      <w:r w:rsidR="00C15280">
        <w:rPr>
          <w:rFonts w:ascii="Times New Roman" w:hAnsi="Times New Roman"/>
          <w:snapToGrid w:val="0"/>
          <w:sz w:val="22"/>
          <w:szCs w:val="22"/>
          <w:lang w:eastAsia="ar-SA"/>
        </w:rPr>
        <w:t>2</w:t>
      </w:r>
      <w:r w:rsidRPr="00AE006D">
        <w:rPr>
          <w:rFonts w:ascii="Times New Roman" w:hAnsi="Times New Roman"/>
          <w:snapToGrid w:val="0"/>
          <w:sz w:val="22"/>
          <w:szCs w:val="22"/>
          <w:lang w:eastAsia="ar-SA"/>
        </w:rPr>
        <w:t xml:space="preserve">% of female staff. </w:t>
      </w:r>
    </w:p>
    <w:p w14:paraId="308B77BD" w14:textId="77777777" w:rsidR="00AE006D" w:rsidRPr="00AE006D" w:rsidRDefault="00AE006D" w:rsidP="00AE006D">
      <w:pPr>
        <w:widowControl w:val="0"/>
        <w:suppressAutoHyphens/>
        <w:spacing w:after="0" w:line="276" w:lineRule="auto"/>
        <w:rPr>
          <w:rFonts w:ascii="Times New Roman" w:hAnsi="Times New Roman"/>
          <w:snapToGrid w:val="0"/>
          <w:sz w:val="22"/>
          <w:szCs w:val="22"/>
          <w:u w:val="single"/>
          <w:lang w:eastAsia="ar-SA"/>
        </w:rPr>
      </w:pPr>
      <w:r w:rsidRPr="00AE006D">
        <w:rPr>
          <w:rFonts w:ascii="Times New Roman" w:hAnsi="Times New Roman"/>
          <w:snapToGrid w:val="0"/>
          <w:sz w:val="22"/>
          <w:szCs w:val="22"/>
          <w:u w:val="single"/>
          <w:lang w:eastAsia="ar-SA"/>
        </w:rPr>
        <w:t>Males:</w:t>
      </w:r>
    </w:p>
    <w:p w14:paraId="717D6746" w14:textId="1E5F2043" w:rsidR="00AE006D" w:rsidRPr="00AE006D" w:rsidRDefault="00AE006D" w:rsidP="00AE006D">
      <w:pPr>
        <w:widowControl w:val="0"/>
        <w:numPr>
          <w:ilvl w:val="0"/>
          <w:numId w:val="36"/>
        </w:numPr>
        <w:tabs>
          <w:tab w:val="left" w:pos="-1440"/>
          <w:tab w:val="left" w:pos="-720"/>
        </w:tabs>
        <w:suppressAutoHyphens/>
        <w:spacing w:before="100" w:after="0" w:line="276" w:lineRule="auto"/>
        <w:contextualSpacing/>
        <w:jc w:val="left"/>
        <w:rPr>
          <w:rFonts w:ascii="Times New Roman" w:hAnsi="Times New Roman"/>
          <w:snapToGrid w:val="0"/>
          <w:sz w:val="22"/>
          <w:szCs w:val="22"/>
          <w:lang w:eastAsia="ar-SA"/>
        </w:rPr>
      </w:pPr>
      <w:r w:rsidRPr="00AE006D">
        <w:rPr>
          <w:rFonts w:ascii="Times New Roman" w:hAnsi="Times New Roman"/>
          <w:snapToGrid w:val="0"/>
          <w:sz w:val="22"/>
          <w:szCs w:val="22"/>
          <w:lang w:eastAsia="ar-SA"/>
        </w:rPr>
        <w:t>from 31-40 years of age, 2</w:t>
      </w:r>
      <w:r w:rsidR="0073018E">
        <w:rPr>
          <w:rFonts w:ascii="Times New Roman" w:hAnsi="Times New Roman"/>
          <w:snapToGrid w:val="0"/>
          <w:sz w:val="22"/>
          <w:szCs w:val="22"/>
          <w:lang w:eastAsia="ar-SA"/>
        </w:rPr>
        <w:t>0</w:t>
      </w:r>
      <w:r w:rsidRPr="00AE006D">
        <w:rPr>
          <w:rFonts w:ascii="Times New Roman" w:hAnsi="Times New Roman"/>
          <w:snapToGrid w:val="0"/>
          <w:sz w:val="22"/>
          <w:szCs w:val="22"/>
          <w:lang w:eastAsia="ar-SA"/>
        </w:rPr>
        <w:t xml:space="preserve">% out of the male local </w:t>
      </w:r>
      <w:proofErr w:type="gramStart"/>
      <w:r w:rsidRPr="00AE006D">
        <w:rPr>
          <w:rFonts w:ascii="Times New Roman" w:hAnsi="Times New Roman"/>
          <w:snapToGrid w:val="0"/>
          <w:sz w:val="22"/>
          <w:szCs w:val="22"/>
          <w:lang w:eastAsia="ar-SA"/>
        </w:rPr>
        <w:t>staff;</w:t>
      </w:r>
      <w:proofErr w:type="gramEnd"/>
    </w:p>
    <w:p w14:paraId="72EFCB8F" w14:textId="42655F3D" w:rsidR="00AE006D" w:rsidRPr="00AE006D" w:rsidRDefault="00AE006D" w:rsidP="00AE006D">
      <w:pPr>
        <w:widowControl w:val="0"/>
        <w:numPr>
          <w:ilvl w:val="0"/>
          <w:numId w:val="36"/>
        </w:numPr>
        <w:tabs>
          <w:tab w:val="left" w:pos="-1440"/>
          <w:tab w:val="left" w:pos="-720"/>
        </w:tabs>
        <w:suppressAutoHyphens/>
        <w:spacing w:before="100" w:after="0" w:line="276" w:lineRule="auto"/>
        <w:contextualSpacing/>
        <w:jc w:val="left"/>
        <w:rPr>
          <w:rFonts w:ascii="Times New Roman" w:hAnsi="Times New Roman"/>
          <w:snapToGrid w:val="0"/>
          <w:sz w:val="22"/>
          <w:szCs w:val="22"/>
          <w:lang w:eastAsia="ar-SA"/>
        </w:rPr>
      </w:pPr>
      <w:r w:rsidRPr="00AE006D">
        <w:rPr>
          <w:rFonts w:ascii="Times New Roman" w:hAnsi="Times New Roman"/>
          <w:snapToGrid w:val="0"/>
          <w:sz w:val="22"/>
          <w:szCs w:val="22"/>
          <w:lang w:eastAsia="ar-SA"/>
        </w:rPr>
        <w:t xml:space="preserve">from 41-50 years of age, </w:t>
      </w:r>
      <w:r w:rsidR="0044643B">
        <w:rPr>
          <w:rFonts w:ascii="Times New Roman" w:hAnsi="Times New Roman"/>
          <w:snapToGrid w:val="0"/>
          <w:sz w:val="22"/>
          <w:szCs w:val="22"/>
          <w:lang w:eastAsia="ar-SA"/>
        </w:rPr>
        <w:t>30</w:t>
      </w:r>
      <w:r w:rsidR="0044643B" w:rsidRPr="00AE006D">
        <w:rPr>
          <w:rFonts w:ascii="Times New Roman" w:hAnsi="Times New Roman"/>
          <w:snapToGrid w:val="0"/>
          <w:sz w:val="22"/>
          <w:szCs w:val="22"/>
          <w:lang w:eastAsia="ar-SA"/>
        </w:rPr>
        <w:t xml:space="preserve"> </w:t>
      </w:r>
      <w:r w:rsidRPr="00AE006D">
        <w:rPr>
          <w:rFonts w:ascii="Times New Roman" w:hAnsi="Times New Roman"/>
          <w:snapToGrid w:val="0"/>
          <w:sz w:val="22"/>
          <w:szCs w:val="22"/>
          <w:lang w:eastAsia="ar-SA"/>
        </w:rPr>
        <w:t xml:space="preserve">% out of the male local </w:t>
      </w:r>
      <w:proofErr w:type="gramStart"/>
      <w:r w:rsidRPr="00AE006D">
        <w:rPr>
          <w:rFonts w:ascii="Times New Roman" w:hAnsi="Times New Roman"/>
          <w:snapToGrid w:val="0"/>
          <w:sz w:val="22"/>
          <w:szCs w:val="22"/>
          <w:lang w:eastAsia="ar-SA"/>
        </w:rPr>
        <w:t>staff;</w:t>
      </w:r>
      <w:proofErr w:type="gramEnd"/>
    </w:p>
    <w:p w14:paraId="746112C6" w14:textId="46038A24" w:rsidR="00AE006D" w:rsidRPr="00AE006D" w:rsidRDefault="00AE006D" w:rsidP="00AE006D">
      <w:pPr>
        <w:widowControl w:val="0"/>
        <w:numPr>
          <w:ilvl w:val="0"/>
          <w:numId w:val="36"/>
        </w:numPr>
        <w:tabs>
          <w:tab w:val="left" w:pos="-1440"/>
          <w:tab w:val="left" w:pos="-720"/>
        </w:tabs>
        <w:suppressAutoHyphens/>
        <w:spacing w:before="100" w:after="0" w:line="276" w:lineRule="auto"/>
        <w:contextualSpacing/>
        <w:jc w:val="left"/>
        <w:rPr>
          <w:rFonts w:ascii="Times New Roman" w:hAnsi="Times New Roman"/>
          <w:snapToGrid w:val="0"/>
          <w:sz w:val="22"/>
          <w:szCs w:val="22"/>
          <w:lang w:eastAsia="ar-SA"/>
        </w:rPr>
      </w:pPr>
      <w:r w:rsidRPr="00AE006D">
        <w:rPr>
          <w:rFonts w:ascii="Times New Roman" w:hAnsi="Times New Roman"/>
          <w:snapToGrid w:val="0"/>
          <w:sz w:val="22"/>
          <w:szCs w:val="22"/>
          <w:lang w:eastAsia="ar-SA"/>
        </w:rPr>
        <w:t xml:space="preserve">51 years and over, </w:t>
      </w:r>
      <w:r w:rsidR="000319ED">
        <w:rPr>
          <w:rFonts w:ascii="Times New Roman" w:hAnsi="Times New Roman"/>
          <w:snapToGrid w:val="0"/>
          <w:sz w:val="22"/>
          <w:szCs w:val="22"/>
          <w:lang w:eastAsia="ar-SA"/>
        </w:rPr>
        <w:t>50</w:t>
      </w:r>
      <w:r w:rsidR="000319ED" w:rsidRPr="00AE006D">
        <w:rPr>
          <w:rFonts w:ascii="Times New Roman" w:hAnsi="Times New Roman"/>
          <w:snapToGrid w:val="0"/>
          <w:sz w:val="22"/>
          <w:szCs w:val="22"/>
          <w:lang w:eastAsia="ar-SA"/>
        </w:rPr>
        <w:t xml:space="preserve"> </w:t>
      </w:r>
      <w:r w:rsidRPr="00AE006D">
        <w:rPr>
          <w:rFonts w:ascii="Times New Roman" w:hAnsi="Times New Roman"/>
          <w:snapToGrid w:val="0"/>
          <w:sz w:val="22"/>
          <w:szCs w:val="22"/>
          <w:lang w:eastAsia="ar-SA"/>
        </w:rPr>
        <w:t>% out of the male local staff.</w:t>
      </w:r>
    </w:p>
    <w:p w14:paraId="4B1A3070" w14:textId="77777777" w:rsidR="00AE006D" w:rsidRPr="00AE006D" w:rsidRDefault="00AE006D" w:rsidP="00AE006D">
      <w:pPr>
        <w:widowControl w:val="0"/>
        <w:tabs>
          <w:tab w:val="left" w:pos="0"/>
        </w:tabs>
        <w:suppressAutoHyphens/>
        <w:spacing w:before="120" w:after="0" w:line="276" w:lineRule="auto"/>
        <w:rPr>
          <w:rFonts w:ascii="Times New Roman" w:hAnsi="Times New Roman"/>
          <w:snapToGrid w:val="0"/>
          <w:sz w:val="22"/>
          <w:szCs w:val="22"/>
          <w:lang w:eastAsia="ar-SA"/>
        </w:rPr>
      </w:pPr>
      <w:r w:rsidRPr="00AE006D">
        <w:rPr>
          <w:rFonts w:ascii="Times New Roman" w:hAnsi="Times New Roman"/>
          <w:snapToGrid w:val="0"/>
          <w:sz w:val="22"/>
          <w:szCs w:val="22"/>
          <w:u w:val="single"/>
          <w:lang w:eastAsia="ar-SA"/>
        </w:rPr>
        <w:t xml:space="preserve">The contract shall be adapted to the variations in the number of insured persons during its period of </w:t>
      </w:r>
      <w:r w:rsidRPr="00AE006D">
        <w:rPr>
          <w:rFonts w:ascii="Times New Roman" w:hAnsi="Times New Roman"/>
          <w:snapToGrid w:val="0"/>
          <w:sz w:val="22"/>
          <w:szCs w:val="22"/>
          <w:u w:val="single"/>
          <w:lang w:eastAsia="ar-SA"/>
        </w:rPr>
        <w:lastRenderedPageBreak/>
        <w:t>execution</w:t>
      </w:r>
      <w:r w:rsidRPr="00AE006D">
        <w:rPr>
          <w:rFonts w:ascii="Times New Roman" w:hAnsi="Times New Roman"/>
          <w:snapToGrid w:val="0"/>
          <w:sz w:val="22"/>
          <w:szCs w:val="22"/>
          <w:lang w:eastAsia="ar-SA"/>
        </w:rPr>
        <w:t xml:space="preserve">. </w:t>
      </w:r>
    </w:p>
    <w:p w14:paraId="46C111ED" w14:textId="77777777" w:rsidR="00AE006D" w:rsidRPr="00AE006D" w:rsidRDefault="00AE006D" w:rsidP="00AE006D">
      <w:pPr>
        <w:widowControl w:val="0"/>
        <w:suppressAutoHyphens/>
        <w:spacing w:before="120" w:after="0" w:line="276" w:lineRule="auto"/>
        <w:rPr>
          <w:rFonts w:ascii="Times New Roman" w:hAnsi="Times New Roman"/>
          <w:snapToGrid w:val="0"/>
          <w:sz w:val="22"/>
          <w:szCs w:val="22"/>
          <w:lang w:eastAsia="ar-SA"/>
        </w:rPr>
      </w:pPr>
      <w:r w:rsidRPr="00AE006D">
        <w:rPr>
          <w:rFonts w:ascii="Times New Roman" w:hAnsi="Times New Roman"/>
          <w:snapToGrid w:val="0"/>
          <w:sz w:val="22"/>
          <w:szCs w:val="22"/>
          <w:lang w:eastAsia="ar-SA"/>
        </w:rPr>
        <w:t>For each insured person, comprehensive insurance coverage must comprise as the conditions specified hereafter:</w:t>
      </w:r>
    </w:p>
    <w:p w14:paraId="77D997BF" w14:textId="77777777" w:rsidR="00AE006D" w:rsidRPr="00AE006D" w:rsidRDefault="00AE006D" w:rsidP="00AE006D">
      <w:pPr>
        <w:widowControl w:val="0"/>
        <w:numPr>
          <w:ilvl w:val="0"/>
          <w:numId w:val="34"/>
        </w:numPr>
        <w:tabs>
          <w:tab w:val="left" w:pos="-1440"/>
          <w:tab w:val="left" w:pos="-720"/>
          <w:tab w:val="left" w:pos="567"/>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spacing w:after="0" w:line="276" w:lineRule="auto"/>
        <w:jc w:val="left"/>
        <w:rPr>
          <w:rFonts w:ascii="Times New Roman" w:hAnsi="Times New Roman"/>
          <w:snapToGrid w:val="0"/>
          <w:sz w:val="22"/>
          <w:szCs w:val="22"/>
          <w:lang w:eastAsia="ar-SA"/>
        </w:rPr>
      </w:pPr>
      <w:r w:rsidRPr="00AE006D">
        <w:rPr>
          <w:rFonts w:ascii="Times New Roman" w:hAnsi="Times New Roman"/>
          <w:snapToGrid w:val="0"/>
          <w:sz w:val="22"/>
          <w:szCs w:val="22"/>
          <w:lang w:eastAsia="ar-SA"/>
        </w:rPr>
        <w:t xml:space="preserve">Accidental </w:t>
      </w:r>
      <w:proofErr w:type="gramStart"/>
      <w:r w:rsidRPr="00AE006D">
        <w:rPr>
          <w:rFonts w:ascii="Times New Roman" w:hAnsi="Times New Roman"/>
          <w:snapToGrid w:val="0"/>
          <w:sz w:val="22"/>
          <w:szCs w:val="22"/>
          <w:lang w:eastAsia="ar-SA"/>
        </w:rPr>
        <w:t>Death;</w:t>
      </w:r>
      <w:proofErr w:type="gramEnd"/>
    </w:p>
    <w:p w14:paraId="719F74BE" w14:textId="77777777" w:rsidR="00AE006D" w:rsidRPr="00AE006D" w:rsidRDefault="00AE006D" w:rsidP="00AE006D">
      <w:pPr>
        <w:widowControl w:val="0"/>
        <w:numPr>
          <w:ilvl w:val="0"/>
          <w:numId w:val="34"/>
        </w:numPr>
        <w:tabs>
          <w:tab w:val="left" w:pos="-1440"/>
          <w:tab w:val="left" w:pos="-720"/>
          <w:tab w:val="left" w:pos="567"/>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spacing w:after="0" w:line="276" w:lineRule="auto"/>
        <w:jc w:val="left"/>
        <w:rPr>
          <w:rFonts w:ascii="Times New Roman" w:hAnsi="Times New Roman"/>
          <w:snapToGrid w:val="0"/>
          <w:sz w:val="22"/>
          <w:szCs w:val="22"/>
          <w:lang w:eastAsia="ar-SA"/>
        </w:rPr>
      </w:pPr>
      <w:r w:rsidRPr="00AE006D">
        <w:rPr>
          <w:rFonts w:ascii="Times New Roman" w:hAnsi="Times New Roman"/>
          <w:snapToGrid w:val="0"/>
          <w:sz w:val="22"/>
          <w:szCs w:val="22"/>
          <w:lang w:eastAsia="ar-SA"/>
        </w:rPr>
        <w:t xml:space="preserve">Disability coverage, in case of illness, including an occupational disease, or </w:t>
      </w:r>
      <w:proofErr w:type="gramStart"/>
      <w:r w:rsidRPr="00AE006D">
        <w:rPr>
          <w:rFonts w:ascii="Times New Roman" w:hAnsi="Times New Roman"/>
          <w:snapToGrid w:val="0"/>
          <w:sz w:val="22"/>
          <w:szCs w:val="22"/>
          <w:lang w:eastAsia="ar-SA"/>
        </w:rPr>
        <w:t>accident;</w:t>
      </w:r>
      <w:proofErr w:type="gramEnd"/>
    </w:p>
    <w:p w14:paraId="0D4E8EB1" w14:textId="77777777" w:rsidR="00AE006D" w:rsidRPr="00AE006D" w:rsidRDefault="00AE006D" w:rsidP="00AE006D">
      <w:pPr>
        <w:widowControl w:val="0"/>
        <w:numPr>
          <w:ilvl w:val="0"/>
          <w:numId w:val="34"/>
        </w:numPr>
        <w:tabs>
          <w:tab w:val="left" w:pos="-1440"/>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spacing w:after="0" w:line="276" w:lineRule="auto"/>
        <w:jc w:val="left"/>
        <w:rPr>
          <w:rFonts w:ascii="Times New Roman" w:hAnsi="Times New Roman"/>
          <w:snapToGrid w:val="0"/>
          <w:sz w:val="22"/>
          <w:szCs w:val="22"/>
          <w:lang w:eastAsia="ar-SA"/>
        </w:rPr>
      </w:pPr>
      <w:r w:rsidRPr="00AE006D">
        <w:rPr>
          <w:rFonts w:ascii="Times New Roman" w:hAnsi="Times New Roman"/>
          <w:snapToGrid w:val="0"/>
          <w:sz w:val="22"/>
          <w:szCs w:val="22"/>
          <w:lang w:eastAsia="ar-SA"/>
        </w:rPr>
        <w:t>Health insurance, which includes different kinds of diagnostic investigations and treatment services, such as in-patient and out-patient treatment, due to illness (due to communicable or non-communicable disease) or accident, maternity as well as for preventive purposes (including occupational health and immunisation</w:t>
      </w:r>
      <w:proofErr w:type="gramStart"/>
      <w:r w:rsidRPr="00AE006D">
        <w:rPr>
          <w:rFonts w:ascii="Times New Roman" w:hAnsi="Times New Roman"/>
          <w:snapToGrid w:val="0"/>
          <w:sz w:val="22"/>
          <w:szCs w:val="22"/>
          <w:lang w:eastAsia="ar-SA"/>
        </w:rPr>
        <w:t>);</w:t>
      </w:r>
      <w:proofErr w:type="gramEnd"/>
      <w:r w:rsidRPr="00AE006D">
        <w:rPr>
          <w:rFonts w:ascii="Times New Roman" w:hAnsi="Times New Roman"/>
          <w:snapToGrid w:val="0"/>
          <w:sz w:val="22"/>
          <w:szCs w:val="22"/>
          <w:lang w:eastAsia="ar-SA"/>
        </w:rPr>
        <w:t xml:space="preserve"> </w:t>
      </w:r>
    </w:p>
    <w:p w14:paraId="19C4E4E9" w14:textId="77777777" w:rsidR="00AE006D" w:rsidRPr="00AE006D" w:rsidRDefault="00AE006D" w:rsidP="00AE006D">
      <w:pPr>
        <w:widowControl w:val="0"/>
        <w:numPr>
          <w:ilvl w:val="0"/>
          <w:numId w:val="34"/>
        </w:numPr>
        <w:tabs>
          <w:tab w:val="left" w:pos="-1440"/>
          <w:tab w:val="left" w:pos="-720"/>
          <w:tab w:val="left" w:pos="567"/>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spacing w:after="0" w:line="276" w:lineRule="auto"/>
        <w:jc w:val="left"/>
        <w:rPr>
          <w:rFonts w:ascii="Times New Roman" w:hAnsi="Times New Roman"/>
          <w:snapToGrid w:val="0"/>
          <w:sz w:val="22"/>
          <w:szCs w:val="22"/>
          <w:lang w:eastAsia="ar-SA"/>
        </w:rPr>
      </w:pPr>
      <w:r w:rsidRPr="00AE006D">
        <w:rPr>
          <w:rFonts w:ascii="Times New Roman" w:hAnsi="Times New Roman"/>
          <w:snapToGrid w:val="0"/>
          <w:sz w:val="22"/>
          <w:szCs w:val="22"/>
          <w:lang w:eastAsia="ar-SA"/>
        </w:rPr>
        <w:t xml:space="preserve">Income protection, in case of economic disability (loss of earnings), resulting from an accident or </w:t>
      </w:r>
      <w:proofErr w:type="gramStart"/>
      <w:r w:rsidRPr="00AE006D">
        <w:rPr>
          <w:rFonts w:ascii="Times New Roman" w:hAnsi="Times New Roman"/>
          <w:snapToGrid w:val="0"/>
          <w:sz w:val="22"/>
          <w:szCs w:val="22"/>
          <w:lang w:eastAsia="ar-SA"/>
        </w:rPr>
        <w:t>illness;</w:t>
      </w:r>
      <w:proofErr w:type="gramEnd"/>
    </w:p>
    <w:p w14:paraId="26B989AB" w14:textId="4CE89C01" w:rsidR="00AE2512" w:rsidRPr="00AE2512" w:rsidRDefault="00AE006D" w:rsidP="00AE2512">
      <w:pPr>
        <w:widowControl w:val="0"/>
        <w:numPr>
          <w:ilvl w:val="0"/>
          <w:numId w:val="34"/>
        </w:numPr>
        <w:tabs>
          <w:tab w:val="left" w:pos="-1440"/>
          <w:tab w:val="left" w:pos="-720"/>
          <w:tab w:val="left" w:pos="567"/>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spacing w:after="0" w:line="276" w:lineRule="auto"/>
        <w:jc w:val="left"/>
        <w:rPr>
          <w:rFonts w:ascii="Times New Roman" w:hAnsi="Times New Roman"/>
          <w:snapToGrid w:val="0"/>
          <w:sz w:val="22"/>
          <w:szCs w:val="22"/>
          <w:lang w:eastAsia="ar-SA"/>
        </w:rPr>
      </w:pPr>
      <w:r w:rsidRPr="00AE006D">
        <w:rPr>
          <w:rFonts w:ascii="Times New Roman" w:hAnsi="Times New Roman"/>
          <w:snapToGrid w:val="0"/>
          <w:sz w:val="22"/>
          <w:szCs w:val="22"/>
          <w:lang w:eastAsia="ar-SA"/>
        </w:rPr>
        <w:t>Additional medical services.</w:t>
      </w:r>
    </w:p>
    <w:p w14:paraId="55D7BDA1" w14:textId="77777777" w:rsidR="00BB1BED" w:rsidRPr="00287A5B" w:rsidRDefault="00BB1BED" w:rsidP="00EB4D14">
      <w:pPr>
        <w:pStyle w:val="Heading3"/>
      </w:pPr>
      <w:r w:rsidRPr="00287A5B">
        <w:t xml:space="preserve">Geographical area to be </w:t>
      </w:r>
      <w:proofErr w:type="gramStart"/>
      <w:r w:rsidRPr="00287A5B">
        <w:t>covered</w:t>
      </w:r>
      <w:proofErr w:type="gramEnd"/>
    </w:p>
    <w:p w14:paraId="545BA551" w14:textId="0F06C766" w:rsidR="00AE006D" w:rsidRPr="00AE006D" w:rsidRDefault="00AE006D" w:rsidP="00AE006D">
      <w:pPr>
        <w:widowControl w:val="0"/>
        <w:suppressAutoHyphens/>
        <w:spacing w:after="0" w:line="276" w:lineRule="auto"/>
        <w:rPr>
          <w:rFonts w:ascii="Times New Roman" w:hAnsi="Times New Roman"/>
          <w:snapToGrid w:val="0"/>
          <w:sz w:val="22"/>
          <w:szCs w:val="22"/>
          <w:lang w:eastAsia="ar-SA"/>
        </w:rPr>
      </w:pPr>
      <w:r w:rsidRPr="00AE006D">
        <w:rPr>
          <w:rFonts w:ascii="Times New Roman" w:hAnsi="Times New Roman"/>
          <w:snapToGrid w:val="0"/>
          <w:sz w:val="22"/>
          <w:szCs w:val="22"/>
          <w:lang w:eastAsia="ar-SA"/>
        </w:rPr>
        <w:t xml:space="preserve">For the </w:t>
      </w:r>
      <w:r w:rsidR="00F96A3E" w:rsidRPr="00AE006D">
        <w:rPr>
          <w:rFonts w:ascii="Times New Roman" w:hAnsi="Times New Roman"/>
          <w:snapToGrid w:val="0"/>
          <w:sz w:val="22"/>
          <w:szCs w:val="22"/>
          <w:lang w:eastAsia="ar-SA"/>
        </w:rPr>
        <w:t>above-mentioned</w:t>
      </w:r>
      <w:r w:rsidRPr="00AE006D">
        <w:rPr>
          <w:rFonts w:ascii="Times New Roman" w:hAnsi="Times New Roman"/>
          <w:snapToGrid w:val="0"/>
          <w:sz w:val="22"/>
          <w:szCs w:val="22"/>
          <w:lang w:eastAsia="ar-SA"/>
        </w:rPr>
        <w:t xml:space="preserve"> coverage:</w:t>
      </w:r>
    </w:p>
    <w:p w14:paraId="5AE2021F" w14:textId="77777777" w:rsidR="00AE006D" w:rsidRPr="00AE006D" w:rsidRDefault="00AE006D" w:rsidP="00AE006D">
      <w:pPr>
        <w:widowControl w:val="0"/>
        <w:numPr>
          <w:ilvl w:val="0"/>
          <w:numId w:val="37"/>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spacing w:after="0" w:line="276" w:lineRule="auto"/>
        <w:ind w:left="1080"/>
        <w:jc w:val="left"/>
        <w:rPr>
          <w:rFonts w:ascii="Times New Roman" w:hAnsi="Times New Roman"/>
          <w:snapToGrid w:val="0"/>
          <w:sz w:val="22"/>
          <w:szCs w:val="22"/>
          <w:lang w:eastAsia="ar-SA"/>
        </w:rPr>
      </w:pPr>
      <w:r w:rsidRPr="00AE006D">
        <w:rPr>
          <w:rFonts w:ascii="Times New Roman" w:hAnsi="Times New Roman"/>
          <w:snapToGrid w:val="0"/>
          <w:sz w:val="22"/>
          <w:szCs w:val="22"/>
          <w:lang w:eastAsia="ar-SA"/>
        </w:rPr>
        <w:t xml:space="preserve">Territorial cover: </w:t>
      </w:r>
    </w:p>
    <w:p w14:paraId="2B78361B" w14:textId="77777777" w:rsidR="00AE006D" w:rsidRPr="00AE006D" w:rsidRDefault="00AE006D" w:rsidP="00AE2512">
      <w:pPr>
        <w:widowControl w:val="0"/>
        <w:numPr>
          <w:ilvl w:val="0"/>
          <w:numId w:val="38"/>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spacing w:after="0" w:line="276" w:lineRule="auto"/>
        <w:rPr>
          <w:rFonts w:ascii="Times New Roman" w:hAnsi="Times New Roman"/>
          <w:snapToGrid w:val="0"/>
          <w:sz w:val="22"/>
          <w:szCs w:val="22"/>
          <w:lang w:eastAsia="ar-SA"/>
        </w:rPr>
      </w:pPr>
      <w:bookmarkStart w:id="16" w:name="_Hlk161821460"/>
      <w:r w:rsidRPr="00AE006D">
        <w:rPr>
          <w:rFonts w:ascii="Times New Roman" w:hAnsi="Times New Roman"/>
          <w:snapToGrid w:val="0"/>
          <w:sz w:val="22"/>
          <w:szCs w:val="22"/>
          <w:lang w:eastAsia="ar-SA"/>
        </w:rPr>
        <w:t xml:space="preserve"> the medical care coverage shall include the whole territory of Georgia. Exceptionally, in case of extreme medical emergency or accident, which occurs while staying outside this territory, emergency care in the country of occurrence will be covered. </w:t>
      </w:r>
    </w:p>
    <w:p w14:paraId="3DC0714A" w14:textId="77777777" w:rsidR="00AE006D" w:rsidRPr="00AE006D" w:rsidRDefault="00AE006D" w:rsidP="00AE2512">
      <w:pPr>
        <w:widowControl w:val="0"/>
        <w:numPr>
          <w:ilvl w:val="0"/>
          <w:numId w:val="38"/>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spacing w:after="0" w:line="276" w:lineRule="auto"/>
        <w:rPr>
          <w:rFonts w:ascii="Times New Roman" w:hAnsi="Times New Roman"/>
          <w:snapToGrid w:val="0"/>
          <w:sz w:val="22"/>
          <w:szCs w:val="22"/>
          <w:lang w:eastAsia="ar-SA"/>
        </w:rPr>
      </w:pPr>
      <w:r w:rsidRPr="00AE006D">
        <w:rPr>
          <w:rFonts w:ascii="Times New Roman" w:hAnsi="Times New Roman"/>
          <w:snapToGrid w:val="0"/>
          <w:sz w:val="22"/>
          <w:szCs w:val="22"/>
          <w:lang w:eastAsia="ar-SA"/>
        </w:rPr>
        <w:t xml:space="preserve">the benefits in case of death or permanent disability, resulting from an accident shall be valid world-wide (24 hrs.). </w:t>
      </w:r>
    </w:p>
    <w:bookmarkEnd w:id="16"/>
    <w:p w14:paraId="1AC708AA" w14:textId="77777777" w:rsidR="00AE006D" w:rsidRPr="00AE006D" w:rsidRDefault="00AE006D" w:rsidP="00AE2512">
      <w:pPr>
        <w:widowControl w:val="0"/>
        <w:numPr>
          <w:ilvl w:val="0"/>
          <w:numId w:val="39"/>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spacing w:after="0" w:line="276" w:lineRule="auto"/>
        <w:ind w:left="1134" w:hanging="207"/>
        <w:rPr>
          <w:rFonts w:ascii="Times New Roman" w:hAnsi="Times New Roman"/>
          <w:snapToGrid w:val="0"/>
          <w:sz w:val="22"/>
          <w:szCs w:val="22"/>
          <w:lang w:eastAsia="ar-SA"/>
        </w:rPr>
      </w:pPr>
      <w:r w:rsidRPr="00AE006D">
        <w:rPr>
          <w:rFonts w:ascii="Times New Roman" w:hAnsi="Times New Roman"/>
          <w:snapToGrid w:val="0"/>
          <w:sz w:val="22"/>
          <w:szCs w:val="22"/>
          <w:lang w:eastAsia="ar-SA"/>
        </w:rPr>
        <w:t xml:space="preserve"> Insured staff members will be given the possibility to include their dependents in the insurance scheme at their own cost. For this purpose, dependents will be the spouse and children up to 18 years of age, or up to 25 if they do not have a regular income. </w:t>
      </w:r>
    </w:p>
    <w:p w14:paraId="5092A0B4" w14:textId="6D8DED06" w:rsidR="00BB1BED" w:rsidRDefault="00AE006D" w:rsidP="00AE2512">
      <w:pPr>
        <w:widowControl w:val="0"/>
        <w:numPr>
          <w:ilvl w:val="0"/>
          <w:numId w:val="39"/>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spacing w:after="100" w:line="276" w:lineRule="auto"/>
        <w:ind w:left="1134" w:hanging="207"/>
        <w:rPr>
          <w:rFonts w:ascii="Times New Roman" w:hAnsi="Times New Roman"/>
          <w:snapToGrid w:val="0"/>
          <w:sz w:val="22"/>
          <w:szCs w:val="22"/>
          <w:lang w:eastAsia="ar-SA"/>
        </w:rPr>
      </w:pPr>
      <w:r w:rsidRPr="00AE006D">
        <w:rPr>
          <w:rFonts w:ascii="Times New Roman" w:hAnsi="Times New Roman"/>
          <w:snapToGrid w:val="0"/>
          <w:sz w:val="22"/>
          <w:szCs w:val="22"/>
          <w:lang w:eastAsia="ar-SA"/>
        </w:rPr>
        <w:t xml:space="preserve"> Coverage must cover expenses of any kind of injuries and accidental death occurred during war and SRCC activities (such as revolutions, hostilities, strike, riots, civil commotions, disorders, demonstrations, explosions, gatherings with potential risk). </w:t>
      </w:r>
    </w:p>
    <w:p w14:paraId="242C03B7" w14:textId="77777777" w:rsidR="00BB1BED" w:rsidRPr="00287A5B" w:rsidRDefault="00BB1BED" w:rsidP="00EB4D14">
      <w:pPr>
        <w:pStyle w:val="Heading3"/>
      </w:pPr>
      <w:r w:rsidRPr="00287A5B">
        <w:t>Target groups</w:t>
      </w:r>
    </w:p>
    <w:p w14:paraId="479753A7" w14:textId="76832094" w:rsidR="00BB1BED" w:rsidRPr="00287A5B" w:rsidRDefault="00B050F8" w:rsidP="00BB1BED">
      <w:pPr>
        <w:rPr>
          <w:rFonts w:ascii="Times New Roman" w:hAnsi="Times New Roman"/>
          <w:sz w:val="22"/>
          <w:szCs w:val="22"/>
        </w:rPr>
      </w:pPr>
      <w:r w:rsidRPr="00AE2512">
        <w:rPr>
          <w:rFonts w:ascii="Times New Roman" w:hAnsi="Times New Roman"/>
          <w:sz w:val="22"/>
          <w:szCs w:val="22"/>
        </w:rPr>
        <w:t>EUMM Local staff and their dependants</w:t>
      </w:r>
      <w:r w:rsidR="00AE2512">
        <w:rPr>
          <w:rFonts w:ascii="Times New Roman" w:hAnsi="Times New Roman"/>
          <w:sz w:val="22"/>
          <w:szCs w:val="22"/>
        </w:rPr>
        <w:t xml:space="preserve">. </w:t>
      </w:r>
    </w:p>
    <w:p w14:paraId="13711526" w14:textId="4F92D968" w:rsidR="00BB1BED" w:rsidRPr="00287A5B" w:rsidRDefault="00BB1BED" w:rsidP="005655B9">
      <w:pPr>
        <w:pStyle w:val="Heading2"/>
      </w:pPr>
      <w:bookmarkStart w:id="17" w:name="_Ref20657225"/>
      <w:bookmarkStart w:id="18" w:name="_Toc105163983"/>
      <w:r w:rsidRPr="00287A5B">
        <w:t xml:space="preserve">Specific </w:t>
      </w:r>
      <w:r>
        <w:t>work</w:t>
      </w:r>
      <w:bookmarkEnd w:id="17"/>
      <w:bookmarkEnd w:id="18"/>
    </w:p>
    <w:p w14:paraId="00177B98" w14:textId="2DFA19E5" w:rsidR="00BE3D66" w:rsidRDefault="00BE3D66" w:rsidP="00AE2512">
      <w:pPr>
        <w:rPr>
          <w:rFonts w:ascii="Times New Roman" w:hAnsi="Times New Roman"/>
          <w:sz w:val="22"/>
          <w:szCs w:val="22"/>
        </w:rPr>
      </w:pPr>
      <w:r w:rsidRPr="00AE2512">
        <w:rPr>
          <w:rFonts w:ascii="Times New Roman" w:hAnsi="Times New Roman"/>
          <w:sz w:val="22"/>
          <w:szCs w:val="22"/>
        </w:rPr>
        <w:t xml:space="preserve">The tenderer has to offer detailed information about each policy line. This information should include purpose and policy coverage, definitions, benefits, obligations to be fulfilled by the insured, exclusions (if any), causes of suspension of the cover (if any), premium deductions, and other particularities. </w:t>
      </w:r>
    </w:p>
    <w:p w14:paraId="159122A0" w14:textId="5F00D5CF" w:rsidR="000A6A66" w:rsidRDefault="000A6A66" w:rsidP="00AE2512">
      <w:pPr>
        <w:rPr>
          <w:rFonts w:ascii="Times New Roman" w:hAnsi="Times New Roman"/>
          <w:sz w:val="22"/>
          <w:szCs w:val="22"/>
        </w:rPr>
      </w:pPr>
      <w:r w:rsidRPr="000A6A66">
        <w:rPr>
          <w:rFonts w:ascii="Times New Roman" w:hAnsi="Times New Roman"/>
          <w:sz w:val="22"/>
          <w:szCs w:val="22"/>
        </w:rPr>
        <w:t xml:space="preserve">Note: For your offers, please use attached table - Annex A to the </w:t>
      </w:r>
      <w:proofErr w:type="spellStart"/>
      <w:r w:rsidRPr="000A6A66">
        <w:rPr>
          <w:rFonts w:ascii="Times New Roman" w:hAnsi="Times New Roman"/>
          <w:sz w:val="22"/>
          <w:szCs w:val="22"/>
        </w:rPr>
        <w:t>ToR</w:t>
      </w:r>
      <w:proofErr w:type="spellEnd"/>
    </w:p>
    <w:p w14:paraId="5FA4E8EA" w14:textId="77777777" w:rsidR="000A6A66" w:rsidRPr="00BE3D66" w:rsidRDefault="000A6A66" w:rsidP="00AE2512">
      <w:pPr>
        <w:rPr>
          <w:rFonts w:ascii="Times New Roman" w:hAnsi="Times New Roman"/>
          <w:sz w:val="22"/>
          <w:szCs w:val="22"/>
        </w:rPr>
      </w:pPr>
    </w:p>
    <w:tbl>
      <w:tblPr>
        <w:tblW w:w="9668" w:type="dxa"/>
        <w:tblInd w:w="93" w:type="dxa"/>
        <w:tblLook w:val="04A0" w:firstRow="1" w:lastRow="0" w:firstColumn="1" w:lastColumn="0" w:noHBand="0" w:noVBand="1"/>
      </w:tblPr>
      <w:tblGrid>
        <w:gridCol w:w="1488"/>
        <w:gridCol w:w="8180"/>
      </w:tblGrid>
      <w:tr w:rsidR="00BE3D66" w:rsidRPr="00BE3D66" w14:paraId="0EA86CBD"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51E9451F" w14:textId="6DA58446" w:rsidR="00BE3D66" w:rsidRPr="00BE3D66" w:rsidRDefault="00BE3D66" w:rsidP="00BE3D66">
            <w:pPr>
              <w:widowControl w:val="0"/>
              <w:spacing w:before="100" w:after="100"/>
              <w:jc w:val="center"/>
              <w:rPr>
                <w:rFonts w:ascii="Times New Roman" w:hAnsi="Times New Roman"/>
                <w:b/>
                <w:bCs/>
                <w:snapToGrid w:val="0"/>
                <w:sz w:val="24"/>
                <w:szCs w:val="24"/>
                <w:lang w:eastAsia="en-US"/>
              </w:rPr>
            </w:pPr>
            <w:r w:rsidRPr="00BE3D66">
              <w:rPr>
                <w:rFonts w:ascii="Times New Roman" w:hAnsi="Times New Roman"/>
                <w:b/>
                <w:bCs/>
                <w:snapToGrid w:val="0"/>
                <w:sz w:val="24"/>
                <w:szCs w:val="24"/>
                <w:lang w:eastAsia="en-US"/>
              </w:rPr>
              <w:t>Category of Services</w:t>
            </w: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7D0D9F62" w14:textId="77777777" w:rsidR="00BE3D66" w:rsidRPr="00BE3D66" w:rsidRDefault="00BE3D66" w:rsidP="00BE3D66">
            <w:pPr>
              <w:widowControl w:val="0"/>
              <w:spacing w:before="100" w:after="100"/>
              <w:jc w:val="center"/>
              <w:rPr>
                <w:rFonts w:ascii="Times New Roman" w:hAnsi="Times New Roman"/>
                <w:b/>
                <w:bCs/>
                <w:snapToGrid w:val="0"/>
                <w:sz w:val="24"/>
                <w:szCs w:val="24"/>
                <w:lang w:eastAsia="en-US"/>
              </w:rPr>
            </w:pPr>
            <w:r w:rsidRPr="00BE3D66">
              <w:rPr>
                <w:rFonts w:ascii="Times New Roman" w:hAnsi="Times New Roman"/>
                <w:b/>
                <w:bCs/>
                <w:snapToGrid w:val="0"/>
                <w:sz w:val="24"/>
                <w:szCs w:val="24"/>
                <w:lang w:eastAsia="en-US"/>
              </w:rPr>
              <w:t xml:space="preserve">Requested Coverage </w:t>
            </w:r>
          </w:p>
        </w:tc>
      </w:tr>
      <w:tr w:rsidR="00BE3D66" w:rsidRPr="00BE3D66" w14:paraId="5259DD21" w14:textId="77777777" w:rsidTr="005428CE">
        <w:trPr>
          <w:trHeight w:val="300"/>
        </w:trPr>
        <w:tc>
          <w:tcPr>
            <w:tcW w:w="1488" w:type="dxa"/>
            <w:vMerge w:val="restart"/>
            <w:tcBorders>
              <w:top w:val="single" w:sz="8" w:space="0" w:color="auto"/>
              <w:left w:val="single" w:sz="8" w:space="0" w:color="auto"/>
              <w:right w:val="single" w:sz="8" w:space="0" w:color="auto"/>
            </w:tcBorders>
            <w:shd w:val="clear" w:color="auto" w:fill="D9D9D9"/>
            <w:vAlign w:val="center"/>
            <w:hideMark/>
          </w:tcPr>
          <w:p w14:paraId="6E604521"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1. Geographical coverage</w:t>
            </w: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7E490536"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1.1. </w:t>
            </w:r>
            <w:r w:rsidRPr="00BE3D66">
              <w:rPr>
                <w:rFonts w:ascii="Times New Roman" w:hAnsi="Times New Roman"/>
                <w:bCs/>
                <w:snapToGrid w:val="0"/>
                <w:sz w:val="22"/>
                <w:szCs w:val="22"/>
                <w:lang w:eastAsia="en-US"/>
              </w:rPr>
              <w:t>The whole territory of</w:t>
            </w:r>
            <w:r w:rsidRPr="00BE3D66">
              <w:rPr>
                <w:rFonts w:ascii="Times New Roman" w:hAnsi="Times New Roman"/>
                <w:b/>
                <w:bCs/>
                <w:snapToGrid w:val="0"/>
                <w:sz w:val="22"/>
                <w:szCs w:val="22"/>
                <w:lang w:eastAsia="en-US"/>
              </w:rPr>
              <w:t xml:space="preserve"> </w:t>
            </w:r>
            <w:r w:rsidRPr="00BE3D66">
              <w:rPr>
                <w:rFonts w:ascii="Times New Roman" w:hAnsi="Times New Roman"/>
                <w:bCs/>
                <w:snapToGrid w:val="0"/>
                <w:sz w:val="22"/>
                <w:szCs w:val="22"/>
                <w:lang w:eastAsia="en-US"/>
              </w:rPr>
              <w:t xml:space="preserve">Georgia </w:t>
            </w:r>
          </w:p>
        </w:tc>
      </w:tr>
      <w:tr w:rsidR="00BE3D66" w:rsidRPr="00BE3D66" w14:paraId="58AE61F6" w14:textId="77777777" w:rsidTr="005428CE">
        <w:trPr>
          <w:trHeight w:val="300"/>
        </w:trPr>
        <w:tc>
          <w:tcPr>
            <w:tcW w:w="1488" w:type="dxa"/>
            <w:vMerge/>
            <w:tcBorders>
              <w:left w:val="single" w:sz="8" w:space="0" w:color="auto"/>
              <w:right w:val="single" w:sz="8" w:space="0" w:color="auto"/>
            </w:tcBorders>
            <w:shd w:val="clear" w:color="auto" w:fill="D9D9D9"/>
            <w:vAlign w:val="center"/>
          </w:tcPr>
          <w:p w14:paraId="5C852636" w14:textId="77777777" w:rsidR="00BE3D66" w:rsidRPr="00AE2512"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7B17BCAE" w14:textId="77777777" w:rsidR="00BE3D66" w:rsidRPr="00AE2512" w:rsidRDefault="00BE3D66" w:rsidP="00BE3D66">
            <w:pPr>
              <w:widowControl w:val="0"/>
              <w:spacing w:before="100" w:after="100"/>
              <w:jc w:val="left"/>
              <w:rPr>
                <w:rFonts w:ascii="Times New Roman" w:hAnsi="Times New Roman"/>
                <w:b/>
                <w:bCs/>
                <w:snapToGrid w:val="0"/>
                <w:sz w:val="22"/>
                <w:szCs w:val="22"/>
                <w:lang w:eastAsia="en-US"/>
              </w:rPr>
            </w:pPr>
            <w:r w:rsidRPr="00AE2512">
              <w:rPr>
                <w:rFonts w:ascii="Times New Roman" w:hAnsi="Times New Roman"/>
                <w:b/>
                <w:bCs/>
                <w:snapToGrid w:val="0"/>
                <w:sz w:val="22"/>
                <w:szCs w:val="22"/>
                <w:lang w:eastAsia="en-US"/>
              </w:rPr>
              <w:t xml:space="preserve">1.2. </w:t>
            </w:r>
            <w:r w:rsidRPr="00AE2512">
              <w:rPr>
                <w:rFonts w:ascii="Times New Roman" w:hAnsi="Times New Roman"/>
                <w:bCs/>
                <w:snapToGrid w:val="0"/>
                <w:sz w:val="22"/>
                <w:szCs w:val="22"/>
                <w:lang w:eastAsia="en-US"/>
              </w:rPr>
              <w:t>In any other country, where a medical emergency or accident occurs.</w:t>
            </w:r>
            <w:r w:rsidRPr="00AE2512">
              <w:rPr>
                <w:rFonts w:ascii="Times New Roman" w:hAnsi="Times New Roman"/>
                <w:b/>
                <w:bCs/>
                <w:snapToGrid w:val="0"/>
                <w:sz w:val="22"/>
                <w:szCs w:val="22"/>
                <w:lang w:eastAsia="en-US"/>
              </w:rPr>
              <w:t xml:space="preserve"> </w:t>
            </w:r>
          </w:p>
        </w:tc>
      </w:tr>
      <w:tr w:rsidR="00BE3D66" w:rsidRPr="00BE3D66" w14:paraId="46E6F974" w14:textId="77777777" w:rsidTr="005428CE">
        <w:trPr>
          <w:trHeight w:val="300"/>
        </w:trPr>
        <w:tc>
          <w:tcPr>
            <w:tcW w:w="1488" w:type="dxa"/>
            <w:vMerge/>
            <w:tcBorders>
              <w:left w:val="single" w:sz="8" w:space="0" w:color="auto"/>
              <w:bottom w:val="single" w:sz="8" w:space="0" w:color="000000"/>
              <w:right w:val="single" w:sz="8" w:space="0" w:color="auto"/>
            </w:tcBorders>
            <w:shd w:val="clear" w:color="auto" w:fill="D9D9D9"/>
            <w:vAlign w:val="center"/>
          </w:tcPr>
          <w:p w14:paraId="34F0F2DC" w14:textId="77777777" w:rsidR="00BE3D66" w:rsidRPr="00AE2512"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1AA1A942" w14:textId="77777777" w:rsidR="00BE3D66" w:rsidRPr="00AE2512" w:rsidRDefault="00BE3D66" w:rsidP="00BE3D66">
            <w:pPr>
              <w:widowControl w:val="0"/>
              <w:spacing w:before="100" w:after="100"/>
              <w:jc w:val="left"/>
              <w:rPr>
                <w:rFonts w:ascii="Times New Roman" w:hAnsi="Times New Roman"/>
                <w:b/>
                <w:bCs/>
                <w:snapToGrid w:val="0"/>
                <w:sz w:val="22"/>
                <w:szCs w:val="22"/>
                <w:lang w:eastAsia="en-US"/>
              </w:rPr>
            </w:pPr>
            <w:r w:rsidRPr="00AE2512">
              <w:rPr>
                <w:rFonts w:ascii="Times New Roman" w:hAnsi="Times New Roman"/>
                <w:b/>
                <w:bCs/>
                <w:snapToGrid w:val="0"/>
                <w:sz w:val="22"/>
                <w:szCs w:val="22"/>
                <w:lang w:eastAsia="en-US"/>
              </w:rPr>
              <w:t xml:space="preserve">1.3. </w:t>
            </w:r>
            <w:r w:rsidRPr="00AE2512">
              <w:rPr>
                <w:rFonts w:ascii="Times New Roman" w:hAnsi="Times New Roman"/>
                <w:bCs/>
                <w:snapToGrid w:val="0"/>
                <w:sz w:val="22"/>
                <w:szCs w:val="22"/>
                <w:lang w:eastAsia="en-US"/>
              </w:rPr>
              <w:t>World-wide (24 hrs) for death or permanent disability.</w:t>
            </w:r>
          </w:p>
        </w:tc>
      </w:tr>
      <w:tr w:rsidR="00BE3D66" w:rsidRPr="00BE3D66" w14:paraId="2D9A41C2" w14:textId="77777777" w:rsidTr="005428CE">
        <w:trPr>
          <w:trHeight w:val="300"/>
        </w:trPr>
        <w:tc>
          <w:tcPr>
            <w:tcW w:w="1488" w:type="dxa"/>
            <w:vMerge w:val="restart"/>
            <w:tcBorders>
              <w:top w:val="single" w:sz="8" w:space="0" w:color="auto"/>
              <w:left w:val="single" w:sz="8" w:space="0" w:color="auto"/>
              <w:right w:val="single" w:sz="8" w:space="0" w:color="auto"/>
            </w:tcBorders>
            <w:shd w:val="clear" w:color="auto" w:fill="D9D9D9"/>
            <w:vAlign w:val="center"/>
            <w:hideMark/>
          </w:tcPr>
          <w:p w14:paraId="25FCC4FD"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lastRenderedPageBreak/>
              <w:t>2. Dependents coverage and continuation</w:t>
            </w: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6D1DDC53"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2.1. </w:t>
            </w:r>
            <w:r w:rsidRPr="00BE3D66">
              <w:rPr>
                <w:rFonts w:ascii="Times New Roman" w:hAnsi="Times New Roman"/>
                <w:bCs/>
                <w:snapToGrid w:val="0"/>
                <w:sz w:val="22"/>
                <w:szCs w:val="22"/>
                <w:lang w:eastAsia="en-US"/>
              </w:rPr>
              <w:t>Inclusion of dependents in the insurance scheme at the cost of the insured person (staff member).</w:t>
            </w:r>
          </w:p>
        </w:tc>
      </w:tr>
      <w:tr w:rsidR="00BE3D66" w:rsidRPr="00BE3D66" w14:paraId="2285E966" w14:textId="77777777" w:rsidTr="005428CE">
        <w:trPr>
          <w:trHeight w:val="300"/>
        </w:trPr>
        <w:tc>
          <w:tcPr>
            <w:tcW w:w="1488" w:type="dxa"/>
            <w:vMerge/>
            <w:tcBorders>
              <w:left w:val="single" w:sz="8" w:space="0" w:color="auto"/>
              <w:bottom w:val="single" w:sz="8" w:space="0" w:color="000000"/>
              <w:right w:val="single" w:sz="8" w:space="0" w:color="auto"/>
            </w:tcBorders>
            <w:shd w:val="clear" w:color="auto" w:fill="D9D9D9"/>
            <w:vAlign w:val="center"/>
          </w:tcPr>
          <w:p w14:paraId="11D96EA5" w14:textId="77777777" w:rsidR="00BE3D66" w:rsidRPr="00AE2512"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tcPr>
          <w:p w14:paraId="5D766823" w14:textId="77777777" w:rsidR="00BE3D66" w:rsidRPr="00AE2512" w:rsidRDefault="00BE3D66" w:rsidP="00BE3D66">
            <w:pPr>
              <w:widowControl w:val="0"/>
              <w:spacing w:before="100" w:after="100"/>
              <w:jc w:val="left"/>
              <w:rPr>
                <w:rFonts w:ascii="Times New Roman" w:hAnsi="Times New Roman"/>
                <w:b/>
                <w:bCs/>
                <w:snapToGrid w:val="0"/>
                <w:sz w:val="22"/>
                <w:szCs w:val="22"/>
                <w:lang w:eastAsia="en-US"/>
              </w:rPr>
            </w:pPr>
            <w:r w:rsidRPr="00AE2512">
              <w:rPr>
                <w:rFonts w:ascii="Times New Roman" w:hAnsi="Times New Roman"/>
                <w:b/>
                <w:bCs/>
                <w:snapToGrid w:val="0"/>
                <w:sz w:val="22"/>
                <w:szCs w:val="22"/>
                <w:lang w:eastAsia="en-US"/>
              </w:rPr>
              <w:t xml:space="preserve">2.2. </w:t>
            </w:r>
            <w:r w:rsidRPr="00AE2512">
              <w:rPr>
                <w:rFonts w:ascii="Times New Roman" w:hAnsi="Times New Roman"/>
                <w:bCs/>
                <w:snapToGrid w:val="0"/>
                <w:sz w:val="22"/>
                <w:szCs w:val="22"/>
                <w:lang w:eastAsia="en-US"/>
              </w:rPr>
              <w:t>The staff member who quits his/her function with EUMM should have the option to extend the Insurance Coverage for one fixed period of up to six months at his/her own expense. The request for continuation would be submitted by the staff member directly to the Insurance Company, and the premium will be paid by the staff member concerned.</w:t>
            </w:r>
          </w:p>
        </w:tc>
      </w:tr>
      <w:tr w:rsidR="00BE3D66" w:rsidRPr="00BE3D66" w14:paraId="5C70864C"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0657AA00"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3. Injuries occurred during war and SRCC activities </w:t>
            </w: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6C218176"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3.1. </w:t>
            </w:r>
            <w:r w:rsidRPr="00BE3D66">
              <w:rPr>
                <w:rFonts w:ascii="Times New Roman" w:hAnsi="Times New Roman"/>
                <w:bCs/>
                <w:snapToGrid w:val="0"/>
                <w:sz w:val="22"/>
                <w:szCs w:val="22"/>
                <w:lang w:eastAsia="en-US"/>
              </w:rPr>
              <w:t>Coverage must cover expenses of any kind of injuries occurred during war and SRCC activities (i.e. revolutions, strike, riots, civil commotions, disorders, demonstrations, explosions, gatherings with potential risk, etc.).</w:t>
            </w:r>
            <w:r w:rsidRPr="00BE3D66">
              <w:rPr>
                <w:rFonts w:ascii="Times New Roman" w:hAnsi="Times New Roman"/>
                <w:b/>
                <w:bCs/>
                <w:snapToGrid w:val="0"/>
                <w:sz w:val="22"/>
                <w:szCs w:val="22"/>
                <w:lang w:eastAsia="en-US"/>
              </w:rPr>
              <w:t xml:space="preserve"> </w:t>
            </w:r>
          </w:p>
        </w:tc>
      </w:tr>
      <w:tr w:rsidR="00BE3D66" w:rsidRPr="00BE3D66" w14:paraId="3B3CBC1F"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63DD0A51"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4. Accidental Death</w:t>
            </w: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31E1B72B" w14:textId="35DC66CA"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4.1. </w:t>
            </w:r>
            <w:r w:rsidRPr="00BE3D66">
              <w:rPr>
                <w:rFonts w:ascii="Times New Roman" w:hAnsi="Times New Roman"/>
                <w:bCs/>
                <w:snapToGrid w:val="0"/>
                <w:sz w:val="22"/>
                <w:szCs w:val="22"/>
                <w:lang w:eastAsia="en-US"/>
              </w:rPr>
              <w:t xml:space="preserve">Life insurance including indemnification for death due to an accident of not less than </w:t>
            </w:r>
            <w:r w:rsidR="00F54C6B">
              <w:rPr>
                <w:rFonts w:ascii="Times New Roman" w:hAnsi="Times New Roman"/>
                <w:bCs/>
                <w:snapToGrid w:val="0"/>
                <w:sz w:val="22"/>
                <w:szCs w:val="22"/>
                <w:lang w:eastAsia="en-US"/>
              </w:rPr>
              <w:t>50</w:t>
            </w:r>
            <w:r w:rsidRPr="00BE3D66">
              <w:rPr>
                <w:rFonts w:ascii="Times New Roman" w:hAnsi="Times New Roman"/>
                <w:bCs/>
                <w:snapToGrid w:val="0"/>
                <w:sz w:val="22"/>
                <w:szCs w:val="22"/>
                <w:lang w:eastAsia="en-US"/>
              </w:rPr>
              <w:t>,000.00 GEL.</w:t>
            </w:r>
          </w:p>
        </w:tc>
      </w:tr>
      <w:tr w:rsidR="00BE3D66" w:rsidRPr="00BE3D66" w14:paraId="77D7B61C"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2409C063"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 Disability coverage,</w:t>
            </w:r>
            <w:r w:rsidRPr="00BE3D66">
              <w:rPr>
                <w:rFonts w:ascii="Times New Roman" w:hAnsi="Times New Roman"/>
                <w:b/>
                <w:bCs/>
                <w:snapToGrid w:val="0"/>
                <w:sz w:val="22"/>
                <w:szCs w:val="22"/>
                <w:lang w:eastAsia="en-US"/>
              </w:rPr>
              <w:br/>
              <w:t>in case of illness or accident.</w:t>
            </w: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2526689D"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5.1. </w:t>
            </w:r>
            <w:r w:rsidRPr="00BE3D66">
              <w:rPr>
                <w:rFonts w:ascii="Times New Roman" w:hAnsi="Times New Roman"/>
                <w:bCs/>
                <w:snapToGrid w:val="0"/>
                <w:sz w:val="22"/>
                <w:szCs w:val="22"/>
                <w:lang w:eastAsia="en-US"/>
              </w:rPr>
              <w:t xml:space="preserve">Permanent disability (i.e. the disability placing the insured person in a partial or total inability to perform any and every day gainful occupation for which s/he is reasonably fitted by training, </w:t>
            </w:r>
            <w:proofErr w:type="gramStart"/>
            <w:r w:rsidRPr="00BE3D66">
              <w:rPr>
                <w:rFonts w:ascii="Times New Roman" w:hAnsi="Times New Roman"/>
                <w:bCs/>
                <w:snapToGrid w:val="0"/>
                <w:sz w:val="22"/>
                <w:szCs w:val="22"/>
                <w:lang w:eastAsia="en-US"/>
              </w:rPr>
              <w:t>education</w:t>
            </w:r>
            <w:proofErr w:type="gramEnd"/>
            <w:r w:rsidRPr="00BE3D66">
              <w:rPr>
                <w:rFonts w:ascii="Times New Roman" w:hAnsi="Times New Roman"/>
                <w:bCs/>
                <w:snapToGrid w:val="0"/>
                <w:sz w:val="22"/>
                <w:szCs w:val="22"/>
                <w:lang w:eastAsia="en-US"/>
              </w:rPr>
              <w:t xml:space="preserve"> and experience). It should include both total and partial disability and the subsequent coverage for at least the following areas:</w:t>
            </w:r>
            <w:r w:rsidRPr="00BE3D66">
              <w:rPr>
                <w:rFonts w:ascii="Times New Roman" w:hAnsi="Times New Roman"/>
                <w:b/>
                <w:bCs/>
                <w:snapToGrid w:val="0"/>
                <w:sz w:val="22"/>
                <w:szCs w:val="22"/>
                <w:lang w:eastAsia="en-US"/>
              </w:rPr>
              <w:t xml:space="preserve"> </w:t>
            </w:r>
          </w:p>
          <w:p w14:paraId="4D880FEC"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Cs/>
                <w:snapToGrid w:val="0"/>
                <w:sz w:val="22"/>
                <w:szCs w:val="22"/>
                <w:lang w:eastAsia="en-US"/>
              </w:rPr>
              <w:t>The cover does not expire in the event of contract expiration of the insured if the accident occurred while the contract is in force.</w:t>
            </w:r>
          </w:p>
        </w:tc>
      </w:tr>
      <w:tr w:rsidR="00BE3D66" w:rsidRPr="00BE3D66" w14:paraId="21B7A7B3"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29724729"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2020B475"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5.1.1. </w:t>
            </w:r>
            <w:r w:rsidRPr="00BE3D66">
              <w:rPr>
                <w:rFonts w:ascii="Times New Roman" w:hAnsi="Times New Roman"/>
                <w:bCs/>
                <w:snapToGrid w:val="0"/>
                <w:sz w:val="22"/>
                <w:szCs w:val="22"/>
                <w:lang w:eastAsia="en-US"/>
              </w:rPr>
              <w:t>Incurable mental alienation;</w:t>
            </w:r>
          </w:p>
        </w:tc>
      </w:tr>
      <w:tr w:rsidR="00BE3D66" w:rsidRPr="00BE3D66" w14:paraId="6754B863"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1DA9448A"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01B712B1" w14:textId="12F4CFC3"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1D006D" w:rsidRPr="00BE3D66">
              <w:rPr>
                <w:rFonts w:ascii="Times New Roman" w:hAnsi="Times New Roman"/>
                <w:b/>
                <w:bCs/>
                <w:snapToGrid w:val="0"/>
                <w:sz w:val="22"/>
                <w:szCs w:val="22"/>
                <w:lang w:eastAsia="en-US"/>
              </w:rPr>
              <w:t>2.</w:t>
            </w:r>
            <w:r w:rsidR="001D006D" w:rsidRPr="00BE3D66">
              <w:rPr>
                <w:rFonts w:ascii="Times New Roman" w:hAnsi="Times New Roman"/>
                <w:bCs/>
                <w:snapToGrid w:val="0"/>
                <w:sz w:val="22"/>
                <w:szCs w:val="22"/>
                <w:lang w:eastAsia="en-US"/>
              </w:rPr>
              <w:t xml:space="preserve"> Total</w:t>
            </w:r>
            <w:r w:rsidRPr="00BE3D66">
              <w:rPr>
                <w:rFonts w:ascii="Times New Roman" w:hAnsi="Times New Roman"/>
                <w:bCs/>
                <w:snapToGrid w:val="0"/>
                <w:sz w:val="22"/>
                <w:szCs w:val="22"/>
                <w:lang w:eastAsia="en-US"/>
              </w:rPr>
              <w:t xml:space="preserve"> organic paralysis;</w:t>
            </w:r>
          </w:p>
        </w:tc>
      </w:tr>
      <w:tr w:rsidR="00BE3D66" w:rsidRPr="00BE3D66" w14:paraId="52F05FF6"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38328EA0"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069666BF"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5.1.3. </w:t>
            </w:r>
            <w:r w:rsidRPr="00BE3D66">
              <w:rPr>
                <w:rFonts w:ascii="Times New Roman" w:hAnsi="Times New Roman"/>
                <w:bCs/>
                <w:snapToGrid w:val="0"/>
                <w:sz w:val="22"/>
                <w:szCs w:val="22"/>
                <w:lang w:eastAsia="en-US"/>
              </w:rPr>
              <w:t>Paralysis of nerves;</w:t>
            </w:r>
          </w:p>
        </w:tc>
      </w:tr>
      <w:tr w:rsidR="00BE3D66" w:rsidRPr="00BE3D66" w14:paraId="4B1F057C"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6A9E5182"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56A9CCB4" w14:textId="2F9A02FC"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1D006D" w:rsidRPr="00BE3D66">
              <w:rPr>
                <w:rFonts w:ascii="Times New Roman" w:hAnsi="Times New Roman"/>
                <w:b/>
                <w:bCs/>
                <w:snapToGrid w:val="0"/>
                <w:sz w:val="22"/>
                <w:szCs w:val="22"/>
                <w:lang w:eastAsia="en-US"/>
              </w:rPr>
              <w:t>4.</w:t>
            </w:r>
            <w:r w:rsidR="001D006D" w:rsidRPr="00BE3D66">
              <w:rPr>
                <w:rFonts w:ascii="Times New Roman" w:hAnsi="Times New Roman"/>
                <w:bCs/>
                <w:snapToGrid w:val="0"/>
                <w:sz w:val="22"/>
                <w:szCs w:val="22"/>
                <w:lang w:eastAsia="en-US"/>
              </w:rPr>
              <w:t xml:space="preserve"> Total</w:t>
            </w:r>
            <w:r w:rsidRPr="00BE3D66">
              <w:rPr>
                <w:rFonts w:ascii="Times New Roman" w:hAnsi="Times New Roman"/>
                <w:bCs/>
                <w:snapToGrid w:val="0"/>
                <w:sz w:val="22"/>
                <w:szCs w:val="22"/>
                <w:lang w:eastAsia="en-US"/>
              </w:rPr>
              <w:t xml:space="preserve"> blindness;</w:t>
            </w:r>
          </w:p>
        </w:tc>
      </w:tr>
      <w:tr w:rsidR="00BE3D66" w:rsidRPr="00BE3D66" w14:paraId="3DD80BFA"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002235B3"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3B72CABA" w14:textId="5E9A791F"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1D006D" w:rsidRPr="00BE3D66">
              <w:rPr>
                <w:rFonts w:ascii="Times New Roman" w:hAnsi="Times New Roman"/>
                <w:b/>
                <w:bCs/>
                <w:snapToGrid w:val="0"/>
                <w:sz w:val="22"/>
                <w:szCs w:val="22"/>
                <w:lang w:eastAsia="en-US"/>
              </w:rPr>
              <w:t>5.</w:t>
            </w:r>
            <w:r w:rsidR="001D006D" w:rsidRPr="00BE3D66">
              <w:rPr>
                <w:rFonts w:ascii="Times New Roman" w:hAnsi="Times New Roman"/>
                <w:bCs/>
                <w:snapToGrid w:val="0"/>
                <w:sz w:val="22"/>
                <w:szCs w:val="22"/>
                <w:lang w:eastAsia="en-US"/>
              </w:rPr>
              <w:t xml:space="preserve"> Amputation</w:t>
            </w:r>
            <w:r w:rsidRPr="00BE3D66">
              <w:rPr>
                <w:rFonts w:ascii="Times New Roman" w:hAnsi="Times New Roman"/>
                <w:bCs/>
                <w:snapToGrid w:val="0"/>
                <w:sz w:val="22"/>
                <w:szCs w:val="22"/>
                <w:lang w:eastAsia="en-US"/>
              </w:rPr>
              <w:t xml:space="preserve"> or the permanent loss of the use of:</w:t>
            </w:r>
            <w:r w:rsidRPr="00BE3D66">
              <w:rPr>
                <w:rFonts w:ascii="Times New Roman" w:hAnsi="Times New Roman"/>
                <w:bCs/>
                <w:snapToGrid w:val="0"/>
                <w:sz w:val="22"/>
                <w:szCs w:val="22"/>
                <w:lang w:eastAsia="en-US"/>
              </w:rPr>
              <w:br/>
              <w:t xml:space="preserve">- both arms or both hands </w:t>
            </w:r>
            <w:r w:rsidRPr="00BE3D66">
              <w:rPr>
                <w:rFonts w:ascii="Times New Roman" w:hAnsi="Times New Roman"/>
                <w:bCs/>
                <w:snapToGrid w:val="0"/>
                <w:sz w:val="22"/>
                <w:szCs w:val="22"/>
                <w:lang w:eastAsia="en-US"/>
              </w:rPr>
              <w:br/>
              <w:t xml:space="preserve">- both legs or both feet </w:t>
            </w:r>
            <w:r w:rsidRPr="00BE3D66">
              <w:rPr>
                <w:rFonts w:ascii="Times New Roman" w:hAnsi="Times New Roman"/>
                <w:bCs/>
                <w:snapToGrid w:val="0"/>
                <w:sz w:val="22"/>
                <w:szCs w:val="22"/>
                <w:lang w:eastAsia="en-US"/>
              </w:rPr>
              <w:br/>
              <w:t>- one arm or hand and one leg or foot</w:t>
            </w:r>
          </w:p>
        </w:tc>
      </w:tr>
      <w:tr w:rsidR="00BE3D66" w:rsidRPr="00BE3D66" w14:paraId="71C1ADE3"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245045D9"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36944902" w14:textId="0B0C8F60"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1D006D" w:rsidRPr="00BE3D66">
              <w:rPr>
                <w:rFonts w:ascii="Times New Roman" w:hAnsi="Times New Roman"/>
                <w:b/>
                <w:bCs/>
                <w:snapToGrid w:val="0"/>
                <w:sz w:val="22"/>
                <w:szCs w:val="22"/>
                <w:lang w:eastAsia="en-US"/>
              </w:rPr>
              <w:t>6.</w:t>
            </w:r>
            <w:r w:rsidR="001D006D" w:rsidRPr="00BE3D66">
              <w:rPr>
                <w:rFonts w:ascii="Times New Roman" w:hAnsi="Times New Roman"/>
                <w:bCs/>
                <w:snapToGrid w:val="0"/>
                <w:sz w:val="22"/>
                <w:szCs w:val="22"/>
                <w:lang w:eastAsia="en-US"/>
              </w:rPr>
              <w:t xml:space="preserve"> Total</w:t>
            </w:r>
            <w:r w:rsidRPr="00BE3D66">
              <w:rPr>
                <w:rFonts w:ascii="Times New Roman" w:hAnsi="Times New Roman"/>
                <w:bCs/>
                <w:snapToGrid w:val="0"/>
                <w:sz w:val="22"/>
                <w:szCs w:val="22"/>
                <w:lang w:eastAsia="en-US"/>
              </w:rPr>
              <w:t xml:space="preserve"> loss of the sight of one eye with ablation;</w:t>
            </w:r>
          </w:p>
        </w:tc>
      </w:tr>
      <w:tr w:rsidR="00BE3D66" w:rsidRPr="00BE3D66" w14:paraId="77C27396"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2E38C757"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53442168" w14:textId="37FCC31C"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1D006D" w:rsidRPr="00BE3D66">
              <w:rPr>
                <w:rFonts w:ascii="Times New Roman" w:hAnsi="Times New Roman"/>
                <w:b/>
                <w:bCs/>
                <w:snapToGrid w:val="0"/>
                <w:sz w:val="22"/>
                <w:szCs w:val="22"/>
                <w:lang w:eastAsia="en-US"/>
              </w:rPr>
              <w:t>7.</w:t>
            </w:r>
            <w:r w:rsidR="001D006D" w:rsidRPr="00BE3D66">
              <w:rPr>
                <w:rFonts w:ascii="Times New Roman" w:hAnsi="Times New Roman"/>
                <w:bCs/>
                <w:snapToGrid w:val="0"/>
                <w:sz w:val="22"/>
                <w:szCs w:val="22"/>
                <w:lang w:eastAsia="en-US"/>
              </w:rPr>
              <w:t xml:space="preserve"> Total</w:t>
            </w:r>
            <w:r w:rsidRPr="00BE3D66">
              <w:rPr>
                <w:rFonts w:ascii="Times New Roman" w:hAnsi="Times New Roman"/>
                <w:bCs/>
                <w:snapToGrid w:val="0"/>
                <w:sz w:val="22"/>
                <w:szCs w:val="22"/>
                <w:lang w:eastAsia="en-US"/>
              </w:rPr>
              <w:t xml:space="preserve"> loss of one eye without ablation;</w:t>
            </w:r>
          </w:p>
        </w:tc>
      </w:tr>
      <w:tr w:rsidR="00BE3D66" w:rsidRPr="00BE3D66" w14:paraId="3F9E9582"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79D93567"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1CE2B09F" w14:textId="3231B675"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1D006D" w:rsidRPr="00BE3D66">
              <w:rPr>
                <w:rFonts w:ascii="Times New Roman" w:hAnsi="Times New Roman"/>
                <w:b/>
                <w:bCs/>
                <w:snapToGrid w:val="0"/>
                <w:sz w:val="22"/>
                <w:szCs w:val="22"/>
                <w:lang w:eastAsia="en-US"/>
              </w:rPr>
              <w:t>8.</w:t>
            </w:r>
            <w:r w:rsidR="001D006D" w:rsidRPr="00BE3D66">
              <w:rPr>
                <w:rFonts w:ascii="Times New Roman" w:hAnsi="Times New Roman"/>
                <w:bCs/>
                <w:snapToGrid w:val="0"/>
                <w:sz w:val="22"/>
                <w:szCs w:val="22"/>
                <w:lang w:eastAsia="en-US"/>
              </w:rPr>
              <w:t xml:space="preserve"> Loss</w:t>
            </w:r>
            <w:r w:rsidRPr="00BE3D66">
              <w:rPr>
                <w:rFonts w:ascii="Times New Roman" w:hAnsi="Times New Roman"/>
                <w:bCs/>
                <w:snapToGrid w:val="0"/>
                <w:sz w:val="22"/>
                <w:szCs w:val="22"/>
                <w:lang w:eastAsia="en-US"/>
              </w:rPr>
              <w:t xml:space="preserve"> of whole thickness of substance of the skull;</w:t>
            </w:r>
          </w:p>
        </w:tc>
      </w:tr>
      <w:tr w:rsidR="00BE3D66" w:rsidRPr="00BE3D66" w14:paraId="3922C9B6"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41DA7C96"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75EA5098" w14:textId="2BB0786B"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1D006D" w:rsidRPr="00BE3D66">
              <w:rPr>
                <w:rFonts w:ascii="Times New Roman" w:hAnsi="Times New Roman"/>
                <w:b/>
                <w:bCs/>
                <w:snapToGrid w:val="0"/>
                <w:sz w:val="22"/>
                <w:szCs w:val="22"/>
                <w:lang w:eastAsia="en-US"/>
              </w:rPr>
              <w:t>9.</w:t>
            </w:r>
            <w:r w:rsidR="001D006D" w:rsidRPr="00BE3D66">
              <w:rPr>
                <w:rFonts w:ascii="Times New Roman" w:hAnsi="Times New Roman"/>
                <w:bCs/>
                <w:snapToGrid w:val="0"/>
                <w:sz w:val="22"/>
                <w:szCs w:val="22"/>
                <w:lang w:eastAsia="en-US"/>
              </w:rPr>
              <w:t xml:space="preserve"> Incurable</w:t>
            </w:r>
            <w:r w:rsidRPr="00BE3D66">
              <w:rPr>
                <w:rFonts w:ascii="Times New Roman" w:hAnsi="Times New Roman"/>
                <w:bCs/>
                <w:snapToGrid w:val="0"/>
                <w:sz w:val="22"/>
                <w:szCs w:val="22"/>
                <w:lang w:eastAsia="en-US"/>
              </w:rPr>
              <w:t xml:space="preserve"> total deafness of both ears;</w:t>
            </w:r>
          </w:p>
        </w:tc>
      </w:tr>
      <w:tr w:rsidR="00BE3D66" w:rsidRPr="00BE3D66" w14:paraId="6E9E7B9A"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06A11394"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6C78BAAD" w14:textId="2375EC9F"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1D006D" w:rsidRPr="00BE3D66">
              <w:rPr>
                <w:rFonts w:ascii="Times New Roman" w:hAnsi="Times New Roman"/>
                <w:b/>
                <w:bCs/>
                <w:snapToGrid w:val="0"/>
                <w:sz w:val="22"/>
                <w:szCs w:val="22"/>
                <w:lang w:eastAsia="en-US"/>
              </w:rPr>
              <w:t>10.</w:t>
            </w:r>
            <w:r w:rsidR="001D006D" w:rsidRPr="00BE3D66">
              <w:rPr>
                <w:rFonts w:ascii="Times New Roman" w:hAnsi="Times New Roman"/>
                <w:bCs/>
                <w:snapToGrid w:val="0"/>
                <w:sz w:val="22"/>
                <w:szCs w:val="22"/>
                <w:lang w:eastAsia="en-US"/>
              </w:rPr>
              <w:t xml:space="preserve"> Incurable</w:t>
            </w:r>
            <w:r w:rsidRPr="00BE3D66">
              <w:rPr>
                <w:rFonts w:ascii="Times New Roman" w:hAnsi="Times New Roman"/>
                <w:bCs/>
                <w:snapToGrid w:val="0"/>
                <w:sz w:val="22"/>
                <w:szCs w:val="22"/>
                <w:lang w:eastAsia="en-US"/>
              </w:rPr>
              <w:t xml:space="preserve"> total deafness in one ear;</w:t>
            </w:r>
          </w:p>
        </w:tc>
      </w:tr>
      <w:tr w:rsidR="00BE3D66" w:rsidRPr="00BE3D66" w14:paraId="7CD1BF49"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50F8AD6B"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6F21C00E" w14:textId="7ACE1853"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1D006D" w:rsidRPr="00BE3D66">
              <w:rPr>
                <w:rFonts w:ascii="Times New Roman" w:hAnsi="Times New Roman"/>
                <w:b/>
                <w:bCs/>
                <w:snapToGrid w:val="0"/>
                <w:sz w:val="22"/>
                <w:szCs w:val="22"/>
                <w:lang w:eastAsia="en-US"/>
              </w:rPr>
              <w:t>11.</w:t>
            </w:r>
            <w:r w:rsidR="001D006D" w:rsidRPr="00BE3D66">
              <w:rPr>
                <w:rFonts w:ascii="Times New Roman" w:hAnsi="Times New Roman"/>
                <w:bCs/>
                <w:snapToGrid w:val="0"/>
                <w:sz w:val="22"/>
                <w:szCs w:val="22"/>
                <w:lang w:eastAsia="en-US"/>
              </w:rPr>
              <w:t xml:space="preserve"> Total</w:t>
            </w:r>
            <w:r w:rsidRPr="00BE3D66">
              <w:rPr>
                <w:rFonts w:ascii="Times New Roman" w:hAnsi="Times New Roman"/>
                <w:bCs/>
                <w:snapToGrid w:val="0"/>
                <w:sz w:val="22"/>
                <w:szCs w:val="22"/>
                <w:lang w:eastAsia="en-US"/>
              </w:rPr>
              <w:t xml:space="preserve"> and partial ablation of the lower jaw;</w:t>
            </w:r>
          </w:p>
        </w:tc>
      </w:tr>
      <w:tr w:rsidR="00BE3D66" w:rsidRPr="00BE3D66" w14:paraId="4F98738E"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15A44A6F"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5AC841FD" w14:textId="1E6D3E50"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1D006D" w:rsidRPr="00BE3D66">
              <w:rPr>
                <w:rFonts w:ascii="Times New Roman" w:hAnsi="Times New Roman"/>
                <w:b/>
                <w:bCs/>
                <w:snapToGrid w:val="0"/>
                <w:sz w:val="22"/>
                <w:szCs w:val="22"/>
                <w:lang w:eastAsia="en-US"/>
              </w:rPr>
              <w:t>12.</w:t>
            </w:r>
            <w:r w:rsidR="001D006D" w:rsidRPr="00BE3D66">
              <w:rPr>
                <w:rFonts w:ascii="Times New Roman" w:hAnsi="Times New Roman"/>
                <w:bCs/>
                <w:snapToGrid w:val="0"/>
                <w:sz w:val="22"/>
                <w:szCs w:val="22"/>
                <w:lang w:eastAsia="en-US"/>
              </w:rPr>
              <w:t xml:space="preserve"> Loss</w:t>
            </w:r>
            <w:r w:rsidRPr="00BE3D66">
              <w:rPr>
                <w:rFonts w:ascii="Times New Roman" w:hAnsi="Times New Roman"/>
                <w:bCs/>
                <w:snapToGrid w:val="0"/>
                <w:sz w:val="22"/>
                <w:szCs w:val="22"/>
                <w:lang w:eastAsia="en-US"/>
              </w:rPr>
              <w:t xml:space="preserve"> of top and bottom teeth and their sockets (impossibility of fitting dental prosthesis);</w:t>
            </w:r>
          </w:p>
        </w:tc>
      </w:tr>
      <w:tr w:rsidR="00BE3D66" w:rsidRPr="00BE3D66" w14:paraId="69CFC23E"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2695F6F7"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6230162E" w14:textId="65C5DF8E"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1D006D" w:rsidRPr="00BE3D66">
              <w:rPr>
                <w:rFonts w:ascii="Times New Roman" w:hAnsi="Times New Roman"/>
                <w:b/>
                <w:bCs/>
                <w:snapToGrid w:val="0"/>
                <w:sz w:val="22"/>
                <w:szCs w:val="22"/>
                <w:lang w:eastAsia="en-US"/>
              </w:rPr>
              <w:t>13.</w:t>
            </w:r>
            <w:r w:rsidR="001D006D" w:rsidRPr="00BE3D66">
              <w:rPr>
                <w:rFonts w:ascii="Times New Roman" w:hAnsi="Times New Roman"/>
                <w:bCs/>
                <w:snapToGrid w:val="0"/>
                <w:sz w:val="22"/>
                <w:szCs w:val="22"/>
                <w:lang w:eastAsia="en-US"/>
              </w:rPr>
              <w:t xml:space="preserve"> In</w:t>
            </w:r>
            <w:r w:rsidRPr="00BE3D66">
              <w:rPr>
                <w:rFonts w:ascii="Times New Roman" w:hAnsi="Times New Roman"/>
                <w:bCs/>
                <w:snapToGrid w:val="0"/>
                <w:sz w:val="22"/>
                <w:szCs w:val="22"/>
                <w:lang w:eastAsia="en-US"/>
              </w:rPr>
              <w:t xml:space="preserve"> the case of possible prosthesis with established functional improvement:</w:t>
            </w:r>
            <w:r w:rsidRPr="00BE3D66">
              <w:rPr>
                <w:rFonts w:ascii="Times New Roman" w:hAnsi="Times New Roman"/>
                <w:bCs/>
                <w:snapToGrid w:val="0"/>
                <w:sz w:val="22"/>
                <w:szCs w:val="22"/>
                <w:lang w:eastAsia="en-US"/>
              </w:rPr>
              <w:br/>
              <w:t xml:space="preserve">- Loss of arm or hand </w:t>
            </w:r>
            <w:r w:rsidRPr="00BE3D66">
              <w:rPr>
                <w:rFonts w:ascii="Times New Roman" w:hAnsi="Times New Roman"/>
                <w:bCs/>
                <w:snapToGrid w:val="0"/>
                <w:sz w:val="22"/>
                <w:szCs w:val="22"/>
                <w:lang w:eastAsia="en-US"/>
              </w:rPr>
              <w:br/>
              <w:t xml:space="preserve">- Total paralysis of an upper limb </w:t>
            </w:r>
            <w:r w:rsidRPr="00BE3D66">
              <w:rPr>
                <w:rFonts w:ascii="Times New Roman" w:hAnsi="Times New Roman"/>
                <w:bCs/>
                <w:snapToGrid w:val="0"/>
                <w:sz w:val="22"/>
                <w:szCs w:val="22"/>
                <w:lang w:eastAsia="en-US"/>
              </w:rPr>
              <w:br/>
              <w:t>- Total paralysis of the circumflex nerve</w:t>
            </w:r>
            <w:r w:rsidRPr="00BE3D66">
              <w:rPr>
                <w:rFonts w:ascii="Times New Roman" w:hAnsi="Times New Roman"/>
                <w:bCs/>
                <w:snapToGrid w:val="0"/>
                <w:sz w:val="22"/>
                <w:szCs w:val="22"/>
                <w:lang w:eastAsia="en-US"/>
              </w:rPr>
              <w:br/>
              <w:t xml:space="preserve">- Total paralysis of the median nerve </w:t>
            </w:r>
            <w:r w:rsidRPr="00BE3D66">
              <w:rPr>
                <w:rFonts w:ascii="Times New Roman" w:hAnsi="Times New Roman"/>
                <w:bCs/>
                <w:snapToGrid w:val="0"/>
                <w:sz w:val="22"/>
                <w:szCs w:val="22"/>
                <w:lang w:eastAsia="en-US"/>
              </w:rPr>
              <w:br/>
            </w:r>
            <w:r w:rsidRPr="00BE3D66">
              <w:rPr>
                <w:rFonts w:ascii="Times New Roman" w:hAnsi="Times New Roman"/>
                <w:bCs/>
                <w:snapToGrid w:val="0"/>
                <w:sz w:val="22"/>
                <w:szCs w:val="22"/>
                <w:lang w:eastAsia="en-US"/>
              </w:rPr>
              <w:lastRenderedPageBreak/>
              <w:t>- Total paralysis of the cubital nerve at the elbow</w:t>
            </w:r>
            <w:r w:rsidRPr="00BE3D66">
              <w:rPr>
                <w:rFonts w:ascii="Times New Roman" w:hAnsi="Times New Roman"/>
                <w:bCs/>
                <w:snapToGrid w:val="0"/>
                <w:sz w:val="22"/>
                <w:szCs w:val="22"/>
                <w:lang w:eastAsia="en-US"/>
              </w:rPr>
              <w:br/>
              <w:t xml:space="preserve">- Total paralysis of the nerve of the hand </w:t>
            </w:r>
            <w:r w:rsidRPr="00BE3D66">
              <w:rPr>
                <w:rFonts w:ascii="Times New Roman" w:hAnsi="Times New Roman"/>
                <w:bCs/>
                <w:snapToGrid w:val="0"/>
                <w:sz w:val="22"/>
                <w:szCs w:val="22"/>
                <w:lang w:eastAsia="en-US"/>
              </w:rPr>
              <w:br/>
              <w:t>- Total paralysis of the radial nerve above the triceps</w:t>
            </w:r>
            <w:r w:rsidRPr="00BE3D66">
              <w:rPr>
                <w:rFonts w:ascii="Times New Roman" w:hAnsi="Times New Roman"/>
                <w:b/>
                <w:bCs/>
                <w:snapToGrid w:val="0"/>
                <w:sz w:val="22"/>
                <w:szCs w:val="22"/>
                <w:lang w:eastAsia="en-US"/>
              </w:rPr>
              <w:t xml:space="preserve">                            </w:t>
            </w:r>
          </w:p>
        </w:tc>
      </w:tr>
      <w:tr w:rsidR="00BE3D66" w:rsidRPr="00BE3D66" w14:paraId="3168E1C4"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625BB510"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733E2045" w14:textId="4849485E"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1D006D" w:rsidRPr="00BE3D66">
              <w:rPr>
                <w:rFonts w:ascii="Times New Roman" w:hAnsi="Times New Roman"/>
                <w:b/>
                <w:bCs/>
                <w:snapToGrid w:val="0"/>
                <w:sz w:val="22"/>
                <w:szCs w:val="22"/>
                <w:lang w:eastAsia="en-US"/>
              </w:rPr>
              <w:t>14.</w:t>
            </w:r>
            <w:r w:rsidR="001D006D" w:rsidRPr="00BE3D66">
              <w:rPr>
                <w:rFonts w:ascii="Times New Roman" w:hAnsi="Times New Roman"/>
                <w:bCs/>
                <w:snapToGrid w:val="0"/>
                <w:sz w:val="22"/>
                <w:szCs w:val="22"/>
                <w:lang w:eastAsia="en-US"/>
              </w:rPr>
              <w:t xml:space="preserve"> Complete</w:t>
            </w:r>
            <w:r w:rsidRPr="00BE3D66">
              <w:rPr>
                <w:rFonts w:ascii="Times New Roman" w:hAnsi="Times New Roman"/>
                <w:bCs/>
                <w:snapToGrid w:val="0"/>
                <w:sz w:val="22"/>
                <w:szCs w:val="22"/>
                <w:lang w:eastAsia="en-US"/>
              </w:rPr>
              <w:t xml:space="preserve"> anchylosis of the scapulohumeral articulation:</w:t>
            </w:r>
            <w:r w:rsidRPr="00BE3D66">
              <w:rPr>
                <w:rFonts w:ascii="Times New Roman" w:hAnsi="Times New Roman"/>
                <w:bCs/>
                <w:snapToGrid w:val="0"/>
                <w:sz w:val="22"/>
                <w:szCs w:val="22"/>
                <w:lang w:eastAsia="en-US"/>
              </w:rPr>
              <w:br/>
              <w:t xml:space="preserve">- with immobilisation of the shoulder-blade </w:t>
            </w:r>
            <w:r w:rsidRPr="00BE3D66">
              <w:rPr>
                <w:rFonts w:ascii="Times New Roman" w:hAnsi="Times New Roman"/>
                <w:bCs/>
                <w:snapToGrid w:val="0"/>
                <w:sz w:val="22"/>
                <w:szCs w:val="22"/>
                <w:lang w:eastAsia="en-US"/>
              </w:rPr>
              <w:br/>
              <w:t>- with mobility of the shoulder-blade</w:t>
            </w:r>
          </w:p>
        </w:tc>
      </w:tr>
      <w:tr w:rsidR="00BE3D66" w:rsidRPr="00BE3D66" w14:paraId="25B90DC1"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1FA9E8DB"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5456EC6E" w14:textId="0412AAEB"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1D006D" w:rsidRPr="00BE3D66">
              <w:rPr>
                <w:rFonts w:ascii="Times New Roman" w:hAnsi="Times New Roman"/>
                <w:b/>
                <w:bCs/>
                <w:snapToGrid w:val="0"/>
                <w:sz w:val="22"/>
                <w:szCs w:val="22"/>
                <w:lang w:eastAsia="en-US"/>
              </w:rPr>
              <w:t>15.</w:t>
            </w:r>
            <w:r w:rsidR="001D006D" w:rsidRPr="00BE3D66">
              <w:rPr>
                <w:rFonts w:ascii="Times New Roman" w:hAnsi="Times New Roman"/>
                <w:bCs/>
                <w:snapToGrid w:val="0"/>
                <w:sz w:val="22"/>
                <w:szCs w:val="22"/>
                <w:lang w:eastAsia="en-US"/>
              </w:rPr>
              <w:t xml:space="preserve"> Non</w:t>
            </w:r>
            <w:r w:rsidRPr="00BE3D66">
              <w:rPr>
                <w:rFonts w:ascii="Times New Roman" w:hAnsi="Times New Roman"/>
                <w:bCs/>
                <w:snapToGrid w:val="0"/>
                <w:sz w:val="22"/>
                <w:szCs w:val="22"/>
                <w:lang w:eastAsia="en-US"/>
              </w:rPr>
              <w:t>-consolidated fracture of the arm;</w:t>
            </w:r>
          </w:p>
        </w:tc>
      </w:tr>
      <w:tr w:rsidR="00BE3D66" w:rsidRPr="00BE3D66" w14:paraId="3E90D1A8"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47517E21"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1C6089BD" w14:textId="2E85D4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1D006D" w:rsidRPr="00BE3D66">
              <w:rPr>
                <w:rFonts w:ascii="Times New Roman" w:hAnsi="Times New Roman"/>
                <w:b/>
                <w:bCs/>
                <w:snapToGrid w:val="0"/>
                <w:sz w:val="22"/>
                <w:szCs w:val="22"/>
                <w:lang w:eastAsia="en-US"/>
              </w:rPr>
              <w:t>16.</w:t>
            </w:r>
            <w:r w:rsidR="001D006D" w:rsidRPr="00BE3D66">
              <w:rPr>
                <w:rFonts w:ascii="Times New Roman" w:hAnsi="Times New Roman"/>
                <w:bCs/>
                <w:snapToGrid w:val="0"/>
                <w:sz w:val="22"/>
                <w:szCs w:val="22"/>
                <w:lang w:eastAsia="en-US"/>
              </w:rPr>
              <w:t xml:space="preserve"> Total</w:t>
            </w:r>
            <w:r w:rsidRPr="00BE3D66">
              <w:rPr>
                <w:rFonts w:ascii="Times New Roman" w:hAnsi="Times New Roman"/>
                <w:bCs/>
                <w:snapToGrid w:val="0"/>
                <w:sz w:val="22"/>
                <w:szCs w:val="22"/>
                <w:lang w:eastAsia="en-US"/>
              </w:rPr>
              <w:t xml:space="preserve"> loss of movement of the elbow:</w:t>
            </w:r>
            <w:r w:rsidRPr="00BE3D66">
              <w:rPr>
                <w:rFonts w:ascii="Times New Roman" w:hAnsi="Times New Roman"/>
                <w:bCs/>
                <w:snapToGrid w:val="0"/>
                <w:sz w:val="22"/>
                <w:szCs w:val="22"/>
                <w:lang w:eastAsia="en-US"/>
              </w:rPr>
              <w:br/>
              <w:t xml:space="preserve">  - in an unfavourable position  </w:t>
            </w:r>
            <w:r w:rsidRPr="00BE3D66">
              <w:rPr>
                <w:rFonts w:ascii="Times New Roman" w:hAnsi="Times New Roman"/>
                <w:bCs/>
                <w:snapToGrid w:val="0"/>
                <w:sz w:val="22"/>
                <w:szCs w:val="22"/>
                <w:lang w:eastAsia="en-US"/>
              </w:rPr>
              <w:br/>
              <w:t xml:space="preserve"> - in a favourable position</w:t>
            </w:r>
          </w:p>
        </w:tc>
      </w:tr>
      <w:tr w:rsidR="00BE3D66" w:rsidRPr="00BE3D66" w14:paraId="5E7CCCEC"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54C7E422"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1387DED8" w14:textId="0009B5E8"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1D006D" w:rsidRPr="00BE3D66">
              <w:rPr>
                <w:rFonts w:ascii="Times New Roman" w:hAnsi="Times New Roman"/>
                <w:b/>
                <w:bCs/>
                <w:snapToGrid w:val="0"/>
                <w:sz w:val="22"/>
                <w:szCs w:val="22"/>
                <w:lang w:eastAsia="en-US"/>
              </w:rPr>
              <w:t>17.</w:t>
            </w:r>
            <w:r w:rsidR="001D006D" w:rsidRPr="00BE3D66">
              <w:rPr>
                <w:rFonts w:ascii="Times New Roman" w:hAnsi="Times New Roman"/>
                <w:bCs/>
                <w:snapToGrid w:val="0"/>
                <w:sz w:val="22"/>
                <w:szCs w:val="22"/>
                <w:lang w:eastAsia="en-US"/>
              </w:rPr>
              <w:t xml:space="preserve"> Non</w:t>
            </w:r>
            <w:r w:rsidRPr="00BE3D66">
              <w:rPr>
                <w:rFonts w:ascii="Times New Roman" w:hAnsi="Times New Roman"/>
                <w:bCs/>
                <w:snapToGrid w:val="0"/>
                <w:sz w:val="22"/>
                <w:szCs w:val="22"/>
                <w:lang w:eastAsia="en-US"/>
              </w:rPr>
              <w:t xml:space="preserve">-consolidated fracture of the </w:t>
            </w:r>
            <w:proofErr w:type="gramStart"/>
            <w:r w:rsidRPr="00BE3D66">
              <w:rPr>
                <w:rFonts w:ascii="Times New Roman" w:hAnsi="Times New Roman"/>
                <w:bCs/>
                <w:snapToGrid w:val="0"/>
                <w:sz w:val="22"/>
                <w:szCs w:val="22"/>
                <w:lang w:eastAsia="en-US"/>
              </w:rPr>
              <w:t>fore-arm</w:t>
            </w:r>
            <w:proofErr w:type="gramEnd"/>
            <w:r w:rsidRPr="00BE3D66">
              <w:rPr>
                <w:rFonts w:ascii="Times New Roman" w:hAnsi="Times New Roman"/>
                <w:bCs/>
                <w:snapToGrid w:val="0"/>
                <w:sz w:val="22"/>
                <w:szCs w:val="22"/>
                <w:lang w:eastAsia="en-US"/>
              </w:rPr>
              <w:t>:</w:t>
            </w:r>
            <w:r w:rsidRPr="00BE3D66">
              <w:rPr>
                <w:rFonts w:ascii="Times New Roman" w:hAnsi="Times New Roman"/>
                <w:bCs/>
                <w:snapToGrid w:val="0"/>
                <w:sz w:val="22"/>
                <w:szCs w:val="22"/>
                <w:lang w:eastAsia="en-US"/>
              </w:rPr>
              <w:br/>
              <w:t>- both bones</w:t>
            </w:r>
            <w:r w:rsidRPr="00BE3D66">
              <w:rPr>
                <w:rFonts w:ascii="Times New Roman" w:hAnsi="Times New Roman"/>
                <w:bCs/>
                <w:snapToGrid w:val="0"/>
                <w:sz w:val="22"/>
                <w:szCs w:val="22"/>
                <w:lang w:eastAsia="en-US"/>
              </w:rPr>
              <w:br/>
              <w:t>- a single bone</w:t>
            </w:r>
          </w:p>
        </w:tc>
      </w:tr>
      <w:tr w:rsidR="00BE3D66" w:rsidRPr="00BE3D66" w14:paraId="2E3F9C2D"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74CE6C5F"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2E207545" w14:textId="0D24050F"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18.</w:t>
            </w:r>
            <w:r w:rsidR="00254F1D" w:rsidRPr="00BE3D66">
              <w:rPr>
                <w:rFonts w:ascii="Times New Roman" w:hAnsi="Times New Roman"/>
                <w:bCs/>
                <w:snapToGrid w:val="0"/>
                <w:sz w:val="22"/>
                <w:szCs w:val="22"/>
                <w:lang w:eastAsia="en-US"/>
              </w:rPr>
              <w:t xml:space="preserve"> Total</w:t>
            </w:r>
            <w:r w:rsidRPr="00BE3D66">
              <w:rPr>
                <w:rFonts w:ascii="Times New Roman" w:hAnsi="Times New Roman"/>
                <w:bCs/>
                <w:snapToGrid w:val="0"/>
                <w:sz w:val="22"/>
                <w:szCs w:val="22"/>
                <w:lang w:eastAsia="en-US"/>
              </w:rPr>
              <w:t xml:space="preserve"> loss of movement of the wrist:</w:t>
            </w:r>
            <w:r w:rsidRPr="00BE3D66">
              <w:rPr>
                <w:rFonts w:ascii="Times New Roman" w:hAnsi="Times New Roman"/>
                <w:bCs/>
                <w:snapToGrid w:val="0"/>
                <w:sz w:val="22"/>
                <w:szCs w:val="22"/>
                <w:lang w:eastAsia="en-US"/>
              </w:rPr>
              <w:br/>
              <w:t xml:space="preserve"> - in an unfavourable position </w:t>
            </w:r>
            <w:r w:rsidRPr="00BE3D66">
              <w:rPr>
                <w:rFonts w:ascii="Times New Roman" w:hAnsi="Times New Roman"/>
                <w:bCs/>
                <w:snapToGrid w:val="0"/>
                <w:sz w:val="22"/>
                <w:szCs w:val="22"/>
                <w:lang w:eastAsia="en-US"/>
              </w:rPr>
              <w:br/>
              <w:t xml:space="preserve"> - in a favourable position</w:t>
            </w:r>
          </w:p>
        </w:tc>
      </w:tr>
      <w:tr w:rsidR="00BE3D66" w:rsidRPr="00BE3D66" w14:paraId="462E1A54"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59574875"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04838FBE" w14:textId="78789BA6"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19.</w:t>
            </w:r>
            <w:r w:rsidR="00254F1D" w:rsidRPr="00BE3D66">
              <w:rPr>
                <w:rFonts w:ascii="Times New Roman" w:hAnsi="Times New Roman"/>
                <w:bCs/>
                <w:snapToGrid w:val="0"/>
                <w:sz w:val="22"/>
                <w:szCs w:val="22"/>
                <w:lang w:eastAsia="en-US"/>
              </w:rPr>
              <w:t xml:space="preserve"> Total</w:t>
            </w:r>
            <w:r w:rsidRPr="00BE3D66">
              <w:rPr>
                <w:rFonts w:ascii="Times New Roman" w:hAnsi="Times New Roman"/>
                <w:bCs/>
                <w:snapToGrid w:val="0"/>
                <w:sz w:val="22"/>
                <w:szCs w:val="22"/>
                <w:lang w:eastAsia="en-US"/>
              </w:rPr>
              <w:t xml:space="preserve"> and partial amputation of a thumb;</w:t>
            </w:r>
          </w:p>
        </w:tc>
      </w:tr>
      <w:tr w:rsidR="00BE3D66" w:rsidRPr="00BE3D66" w14:paraId="509E3B1C"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71B4EC18"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44D23DEB" w14:textId="0D72EF33"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20.</w:t>
            </w:r>
            <w:r w:rsidR="00254F1D" w:rsidRPr="00BE3D66">
              <w:rPr>
                <w:rFonts w:ascii="Times New Roman" w:hAnsi="Times New Roman"/>
                <w:bCs/>
                <w:snapToGrid w:val="0"/>
                <w:sz w:val="22"/>
                <w:szCs w:val="22"/>
                <w:lang w:eastAsia="en-US"/>
              </w:rPr>
              <w:t xml:space="preserve"> Total</w:t>
            </w:r>
            <w:r w:rsidRPr="00BE3D66">
              <w:rPr>
                <w:rFonts w:ascii="Times New Roman" w:hAnsi="Times New Roman"/>
                <w:bCs/>
                <w:snapToGrid w:val="0"/>
                <w:sz w:val="22"/>
                <w:szCs w:val="22"/>
                <w:lang w:eastAsia="en-US"/>
              </w:rPr>
              <w:t xml:space="preserve"> and partial anchylosis of a thumb;</w:t>
            </w:r>
          </w:p>
        </w:tc>
      </w:tr>
      <w:tr w:rsidR="00BE3D66" w:rsidRPr="00BE3D66" w14:paraId="30D45117"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614E79BC"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1AA115F6" w14:textId="53B6789C"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21.</w:t>
            </w:r>
            <w:r w:rsidR="00254F1D" w:rsidRPr="00BE3D66">
              <w:rPr>
                <w:rFonts w:ascii="Times New Roman" w:hAnsi="Times New Roman"/>
                <w:bCs/>
                <w:snapToGrid w:val="0"/>
                <w:sz w:val="22"/>
                <w:szCs w:val="22"/>
                <w:lang w:eastAsia="en-US"/>
              </w:rPr>
              <w:t xml:space="preserve"> Amputation</w:t>
            </w:r>
            <w:r w:rsidRPr="00BE3D66">
              <w:rPr>
                <w:rFonts w:ascii="Times New Roman" w:hAnsi="Times New Roman"/>
                <w:bCs/>
                <w:snapToGrid w:val="0"/>
                <w:sz w:val="22"/>
                <w:szCs w:val="22"/>
                <w:lang w:eastAsia="en-US"/>
              </w:rPr>
              <w:t xml:space="preserve"> of index-finger:</w:t>
            </w:r>
            <w:r w:rsidRPr="00BE3D66">
              <w:rPr>
                <w:rFonts w:ascii="Times New Roman" w:hAnsi="Times New Roman"/>
                <w:bCs/>
                <w:snapToGrid w:val="0"/>
                <w:sz w:val="22"/>
                <w:szCs w:val="22"/>
                <w:lang w:eastAsia="en-US"/>
              </w:rPr>
              <w:br/>
              <w:t xml:space="preserve">- total </w:t>
            </w:r>
            <w:r w:rsidRPr="00BE3D66">
              <w:rPr>
                <w:rFonts w:ascii="Times New Roman" w:hAnsi="Times New Roman"/>
                <w:bCs/>
                <w:snapToGrid w:val="0"/>
                <w:sz w:val="22"/>
                <w:szCs w:val="22"/>
                <w:lang w:eastAsia="en-US"/>
              </w:rPr>
              <w:br/>
              <w:t>- two phalanxes</w:t>
            </w:r>
            <w:r w:rsidRPr="00BE3D66">
              <w:rPr>
                <w:rFonts w:ascii="Times New Roman" w:hAnsi="Times New Roman"/>
                <w:bCs/>
                <w:snapToGrid w:val="0"/>
                <w:sz w:val="22"/>
                <w:szCs w:val="22"/>
                <w:lang w:eastAsia="en-US"/>
              </w:rPr>
              <w:br/>
              <w:t>- one phalanx</w:t>
            </w:r>
          </w:p>
        </w:tc>
      </w:tr>
      <w:tr w:rsidR="00BE3D66" w:rsidRPr="00BE3D66" w14:paraId="25999960"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5C37A736"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5E16A3DF" w14:textId="446D9F2F"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22.</w:t>
            </w:r>
            <w:r w:rsidR="00254F1D" w:rsidRPr="00BE3D66">
              <w:rPr>
                <w:rFonts w:ascii="Times New Roman" w:hAnsi="Times New Roman"/>
                <w:bCs/>
                <w:snapToGrid w:val="0"/>
                <w:sz w:val="22"/>
                <w:szCs w:val="22"/>
                <w:lang w:eastAsia="en-US"/>
              </w:rPr>
              <w:t xml:space="preserve"> Amputation</w:t>
            </w:r>
            <w:r w:rsidRPr="00BE3D66">
              <w:rPr>
                <w:rFonts w:ascii="Times New Roman" w:hAnsi="Times New Roman"/>
                <w:bCs/>
                <w:snapToGrid w:val="0"/>
                <w:sz w:val="22"/>
                <w:szCs w:val="22"/>
                <w:lang w:eastAsia="en-US"/>
              </w:rPr>
              <w:t xml:space="preserve"> of second finger;</w:t>
            </w:r>
          </w:p>
        </w:tc>
      </w:tr>
      <w:tr w:rsidR="00BE3D66" w:rsidRPr="00BE3D66" w14:paraId="5B1066BF"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109DB8EA"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0DCBB5F6" w14:textId="2DD73863"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23.</w:t>
            </w:r>
            <w:r w:rsidR="00254F1D" w:rsidRPr="00BE3D66">
              <w:rPr>
                <w:rFonts w:ascii="Times New Roman" w:hAnsi="Times New Roman"/>
                <w:bCs/>
                <w:snapToGrid w:val="0"/>
                <w:sz w:val="22"/>
                <w:szCs w:val="22"/>
                <w:lang w:eastAsia="en-US"/>
              </w:rPr>
              <w:t xml:space="preserve"> Amputation</w:t>
            </w:r>
            <w:r w:rsidRPr="00BE3D66">
              <w:rPr>
                <w:rFonts w:ascii="Times New Roman" w:hAnsi="Times New Roman"/>
                <w:bCs/>
                <w:snapToGrid w:val="0"/>
                <w:sz w:val="22"/>
                <w:szCs w:val="22"/>
                <w:lang w:eastAsia="en-US"/>
              </w:rPr>
              <w:t xml:space="preserve"> of third finger;</w:t>
            </w:r>
          </w:p>
        </w:tc>
      </w:tr>
      <w:tr w:rsidR="00BE3D66" w:rsidRPr="00BE3D66" w14:paraId="0AA2FD65"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1F429910"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58F6AEF6" w14:textId="1563A2D4"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24.</w:t>
            </w:r>
            <w:r w:rsidR="00254F1D" w:rsidRPr="00BE3D66">
              <w:rPr>
                <w:rFonts w:ascii="Times New Roman" w:hAnsi="Times New Roman"/>
                <w:bCs/>
                <w:snapToGrid w:val="0"/>
                <w:sz w:val="22"/>
                <w:szCs w:val="22"/>
                <w:lang w:eastAsia="en-US"/>
              </w:rPr>
              <w:t xml:space="preserve"> Amputation</w:t>
            </w:r>
            <w:r w:rsidRPr="00BE3D66">
              <w:rPr>
                <w:rFonts w:ascii="Times New Roman" w:hAnsi="Times New Roman"/>
                <w:bCs/>
                <w:snapToGrid w:val="0"/>
                <w:sz w:val="22"/>
                <w:szCs w:val="22"/>
                <w:lang w:eastAsia="en-US"/>
              </w:rPr>
              <w:t xml:space="preserve"> of fourth finger;</w:t>
            </w:r>
          </w:p>
        </w:tc>
      </w:tr>
      <w:tr w:rsidR="00BE3D66" w:rsidRPr="00BE3D66" w14:paraId="1BBFF16F"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29DFBFFE"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07D544E0" w14:textId="3220103B"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25.</w:t>
            </w:r>
            <w:r w:rsidR="00254F1D" w:rsidRPr="00BE3D66">
              <w:rPr>
                <w:rFonts w:ascii="Times New Roman" w:hAnsi="Times New Roman"/>
                <w:bCs/>
                <w:snapToGrid w:val="0"/>
                <w:sz w:val="22"/>
                <w:szCs w:val="22"/>
                <w:lang w:eastAsia="en-US"/>
              </w:rPr>
              <w:t xml:space="preserve"> Total</w:t>
            </w:r>
            <w:r w:rsidRPr="00BE3D66">
              <w:rPr>
                <w:rFonts w:ascii="Times New Roman" w:hAnsi="Times New Roman"/>
                <w:bCs/>
                <w:snapToGrid w:val="0"/>
                <w:sz w:val="22"/>
                <w:szCs w:val="22"/>
                <w:lang w:eastAsia="en-US"/>
              </w:rPr>
              <w:t xml:space="preserve"> paralysis of a lower limb;</w:t>
            </w:r>
          </w:p>
        </w:tc>
      </w:tr>
      <w:tr w:rsidR="00BE3D66" w:rsidRPr="00BE3D66" w14:paraId="688263C8"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2D9E01AC"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21B2EEDD" w14:textId="4C603FA5"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26.</w:t>
            </w:r>
            <w:r w:rsidR="00254F1D" w:rsidRPr="00BE3D66">
              <w:rPr>
                <w:rFonts w:ascii="Times New Roman" w:hAnsi="Times New Roman"/>
                <w:bCs/>
                <w:snapToGrid w:val="0"/>
                <w:sz w:val="22"/>
                <w:szCs w:val="22"/>
                <w:lang w:eastAsia="en-US"/>
              </w:rPr>
              <w:t xml:space="preserve"> Complete</w:t>
            </w:r>
            <w:r w:rsidRPr="00BE3D66">
              <w:rPr>
                <w:rFonts w:ascii="Times New Roman" w:hAnsi="Times New Roman"/>
                <w:bCs/>
                <w:snapToGrid w:val="0"/>
                <w:sz w:val="22"/>
                <w:szCs w:val="22"/>
                <w:lang w:eastAsia="en-US"/>
              </w:rPr>
              <w:t xml:space="preserve"> paralysis of the internal popliteal sciatic nerve;</w:t>
            </w:r>
          </w:p>
        </w:tc>
      </w:tr>
      <w:tr w:rsidR="00BE3D66" w:rsidRPr="00BE3D66" w14:paraId="43FF2652"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6D3AE524"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07758F17" w14:textId="363A235E"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27.</w:t>
            </w:r>
            <w:r w:rsidR="00254F1D" w:rsidRPr="00BE3D66">
              <w:rPr>
                <w:rFonts w:ascii="Times New Roman" w:hAnsi="Times New Roman"/>
                <w:bCs/>
                <w:snapToGrid w:val="0"/>
                <w:sz w:val="22"/>
                <w:szCs w:val="22"/>
                <w:lang w:eastAsia="en-US"/>
              </w:rPr>
              <w:t xml:space="preserve"> Complete</w:t>
            </w:r>
            <w:r w:rsidRPr="00BE3D66">
              <w:rPr>
                <w:rFonts w:ascii="Times New Roman" w:hAnsi="Times New Roman"/>
                <w:bCs/>
                <w:snapToGrid w:val="0"/>
                <w:sz w:val="22"/>
                <w:szCs w:val="22"/>
                <w:lang w:eastAsia="en-US"/>
              </w:rPr>
              <w:t xml:space="preserve"> paralysis of the external popliteal sciatic nerve;</w:t>
            </w:r>
          </w:p>
        </w:tc>
      </w:tr>
      <w:tr w:rsidR="00BE3D66" w:rsidRPr="00BE3D66" w14:paraId="3AC68442"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2E6DDDC6"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47E1C16E" w14:textId="143FDDA9"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28.</w:t>
            </w:r>
            <w:r w:rsidR="00254F1D" w:rsidRPr="00BE3D66">
              <w:rPr>
                <w:rFonts w:ascii="Times New Roman" w:hAnsi="Times New Roman"/>
                <w:bCs/>
                <w:snapToGrid w:val="0"/>
                <w:sz w:val="22"/>
                <w:szCs w:val="22"/>
                <w:lang w:eastAsia="en-US"/>
              </w:rPr>
              <w:t xml:space="preserve"> Complete</w:t>
            </w:r>
            <w:r w:rsidRPr="00BE3D66">
              <w:rPr>
                <w:rFonts w:ascii="Times New Roman" w:hAnsi="Times New Roman"/>
                <w:bCs/>
                <w:snapToGrid w:val="0"/>
                <w:sz w:val="22"/>
                <w:szCs w:val="22"/>
                <w:lang w:eastAsia="en-US"/>
              </w:rPr>
              <w:t xml:space="preserve"> paralysis of both popliteal sciatic nerves;</w:t>
            </w:r>
          </w:p>
        </w:tc>
      </w:tr>
      <w:tr w:rsidR="00BE3D66" w:rsidRPr="00BE3D66" w14:paraId="4129A100"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6CCCB602"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046F695C" w14:textId="2D66548B"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29.</w:t>
            </w:r>
            <w:r w:rsidR="00254F1D" w:rsidRPr="00BE3D66">
              <w:rPr>
                <w:rFonts w:ascii="Times New Roman" w:hAnsi="Times New Roman"/>
                <w:bCs/>
                <w:snapToGrid w:val="0"/>
                <w:sz w:val="22"/>
                <w:szCs w:val="22"/>
                <w:lang w:eastAsia="en-US"/>
              </w:rPr>
              <w:t xml:space="preserve"> Shortening</w:t>
            </w:r>
            <w:r w:rsidRPr="00BE3D66">
              <w:rPr>
                <w:rFonts w:ascii="Times New Roman" w:hAnsi="Times New Roman"/>
                <w:bCs/>
                <w:snapToGrid w:val="0"/>
                <w:sz w:val="22"/>
                <w:szCs w:val="22"/>
                <w:lang w:eastAsia="en-US"/>
              </w:rPr>
              <w:t xml:space="preserve"> of a lower limb;</w:t>
            </w:r>
          </w:p>
        </w:tc>
      </w:tr>
      <w:tr w:rsidR="00BE3D66" w:rsidRPr="00BE3D66" w14:paraId="337752BC"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751247C7"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595881C5" w14:textId="487F82BF"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30.</w:t>
            </w:r>
            <w:r w:rsidR="00254F1D" w:rsidRPr="00BE3D66">
              <w:rPr>
                <w:rFonts w:ascii="Times New Roman" w:hAnsi="Times New Roman"/>
                <w:bCs/>
                <w:snapToGrid w:val="0"/>
                <w:sz w:val="22"/>
                <w:szCs w:val="22"/>
                <w:lang w:eastAsia="en-US"/>
              </w:rPr>
              <w:t xml:space="preserve"> Complete</w:t>
            </w:r>
            <w:r w:rsidRPr="00BE3D66">
              <w:rPr>
                <w:rFonts w:ascii="Times New Roman" w:hAnsi="Times New Roman"/>
                <w:bCs/>
                <w:snapToGrid w:val="0"/>
                <w:sz w:val="22"/>
                <w:szCs w:val="22"/>
                <w:lang w:eastAsia="en-US"/>
              </w:rPr>
              <w:t xml:space="preserve"> anchylosis of the hip;</w:t>
            </w:r>
          </w:p>
        </w:tc>
      </w:tr>
      <w:tr w:rsidR="00BE3D66" w:rsidRPr="00BE3D66" w14:paraId="7F40060D"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03ADCCEB"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3D9B05F3" w14:textId="67088873"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31.</w:t>
            </w:r>
            <w:r w:rsidR="00254F1D" w:rsidRPr="00BE3D66">
              <w:rPr>
                <w:rFonts w:ascii="Times New Roman" w:hAnsi="Times New Roman"/>
                <w:bCs/>
                <w:snapToGrid w:val="0"/>
                <w:sz w:val="22"/>
                <w:szCs w:val="22"/>
                <w:lang w:eastAsia="en-US"/>
              </w:rPr>
              <w:t xml:space="preserve"> Upper</w:t>
            </w:r>
            <w:r w:rsidRPr="00BE3D66">
              <w:rPr>
                <w:rFonts w:ascii="Times New Roman" w:hAnsi="Times New Roman"/>
                <w:bCs/>
                <w:snapToGrid w:val="0"/>
                <w:sz w:val="22"/>
                <w:szCs w:val="22"/>
                <w:lang w:eastAsia="en-US"/>
              </w:rPr>
              <w:t xml:space="preserve"> and lower amputation of the thigh;</w:t>
            </w:r>
          </w:p>
        </w:tc>
      </w:tr>
      <w:tr w:rsidR="00BE3D66" w:rsidRPr="00BE3D66" w14:paraId="1BBEFC4E"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56352B90"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50D5237B" w14:textId="22F93E8C"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32.</w:t>
            </w:r>
            <w:r w:rsidR="00254F1D" w:rsidRPr="00BE3D66">
              <w:rPr>
                <w:rFonts w:ascii="Times New Roman" w:hAnsi="Times New Roman"/>
                <w:bCs/>
                <w:snapToGrid w:val="0"/>
                <w:sz w:val="22"/>
                <w:szCs w:val="22"/>
                <w:lang w:eastAsia="en-US"/>
              </w:rPr>
              <w:t xml:space="preserve"> Non</w:t>
            </w:r>
            <w:r w:rsidRPr="00BE3D66">
              <w:rPr>
                <w:rFonts w:ascii="Times New Roman" w:hAnsi="Times New Roman"/>
                <w:bCs/>
                <w:snapToGrid w:val="0"/>
                <w:sz w:val="22"/>
                <w:szCs w:val="22"/>
                <w:lang w:eastAsia="en-US"/>
              </w:rPr>
              <w:t>-consolidated fracture of the thigh or both bones of the leg;</w:t>
            </w:r>
          </w:p>
        </w:tc>
      </w:tr>
      <w:tr w:rsidR="00BE3D66" w:rsidRPr="00BE3D66" w14:paraId="6E29707F"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08E1EEEB"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5E9751C9" w14:textId="252CA388"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33.</w:t>
            </w:r>
            <w:r w:rsidR="00254F1D" w:rsidRPr="00BE3D66">
              <w:rPr>
                <w:rFonts w:ascii="Times New Roman" w:hAnsi="Times New Roman"/>
                <w:bCs/>
                <w:snapToGrid w:val="0"/>
                <w:sz w:val="22"/>
                <w:szCs w:val="22"/>
                <w:lang w:eastAsia="en-US"/>
              </w:rPr>
              <w:t xml:space="preserve"> Complete</w:t>
            </w:r>
            <w:r w:rsidRPr="00BE3D66">
              <w:rPr>
                <w:rFonts w:ascii="Times New Roman" w:hAnsi="Times New Roman"/>
                <w:bCs/>
                <w:snapToGrid w:val="0"/>
                <w:sz w:val="22"/>
                <w:szCs w:val="22"/>
                <w:lang w:eastAsia="en-US"/>
              </w:rPr>
              <w:t xml:space="preserve"> anchylosis of the knee;</w:t>
            </w:r>
          </w:p>
        </w:tc>
      </w:tr>
      <w:tr w:rsidR="00BE3D66" w:rsidRPr="00BE3D66" w14:paraId="6D3895B0"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46CDA83B"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5ABBAF15" w14:textId="2612CD8B"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34.</w:t>
            </w:r>
            <w:r w:rsidR="00254F1D" w:rsidRPr="00BE3D66">
              <w:rPr>
                <w:rFonts w:ascii="Times New Roman" w:hAnsi="Times New Roman"/>
                <w:bCs/>
                <w:snapToGrid w:val="0"/>
                <w:sz w:val="22"/>
                <w:szCs w:val="22"/>
                <w:lang w:eastAsia="en-US"/>
              </w:rPr>
              <w:t xml:space="preserve"> Chronic</w:t>
            </w:r>
            <w:r w:rsidRPr="00BE3D66">
              <w:rPr>
                <w:rFonts w:ascii="Times New Roman" w:hAnsi="Times New Roman"/>
                <w:bCs/>
                <w:snapToGrid w:val="0"/>
                <w:sz w:val="22"/>
                <w:szCs w:val="22"/>
                <w:lang w:eastAsia="en-US"/>
              </w:rPr>
              <w:t xml:space="preserve"> hydrarthrosis according to the degree of muscular atrophy;</w:t>
            </w:r>
          </w:p>
        </w:tc>
      </w:tr>
      <w:tr w:rsidR="00BE3D66" w:rsidRPr="00BE3D66" w14:paraId="11723089"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2ED371B5"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00BDEE78" w14:textId="57557C55"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35.</w:t>
            </w:r>
            <w:r w:rsidR="00254F1D" w:rsidRPr="00BE3D66">
              <w:rPr>
                <w:rFonts w:ascii="Times New Roman" w:hAnsi="Times New Roman"/>
                <w:bCs/>
                <w:snapToGrid w:val="0"/>
                <w:sz w:val="22"/>
                <w:szCs w:val="22"/>
                <w:lang w:eastAsia="en-US"/>
              </w:rPr>
              <w:t xml:space="preserve"> Non</w:t>
            </w:r>
            <w:r w:rsidRPr="00BE3D66">
              <w:rPr>
                <w:rFonts w:ascii="Times New Roman" w:hAnsi="Times New Roman"/>
                <w:bCs/>
                <w:snapToGrid w:val="0"/>
                <w:sz w:val="22"/>
                <w:szCs w:val="22"/>
                <w:lang w:eastAsia="en-US"/>
              </w:rPr>
              <w:t xml:space="preserve">-consolidated fracture of the </w:t>
            </w:r>
            <w:proofErr w:type="gramStart"/>
            <w:r w:rsidRPr="00BE3D66">
              <w:rPr>
                <w:rFonts w:ascii="Times New Roman" w:hAnsi="Times New Roman"/>
                <w:bCs/>
                <w:snapToGrid w:val="0"/>
                <w:sz w:val="22"/>
                <w:szCs w:val="22"/>
                <w:lang w:eastAsia="en-US"/>
              </w:rPr>
              <w:t>knee-cap</w:t>
            </w:r>
            <w:proofErr w:type="gramEnd"/>
            <w:r w:rsidRPr="00BE3D66">
              <w:rPr>
                <w:rFonts w:ascii="Times New Roman" w:hAnsi="Times New Roman"/>
                <w:bCs/>
                <w:snapToGrid w:val="0"/>
                <w:sz w:val="22"/>
                <w:szCs w:val="22"/>
                <w:lang w:eastAsia="en-US"/>
              </w:rPr>
              <w:t xml:space="preserve"> with wide separation of the fragments </w:t>
            </w:r>
            <w:r w:rsidRPr="00BE3D66">
              <w:rPr>
                <w:rFonts w:ascii="Times New Roman" w:hAnsi="Times New Roman"/>
                <w:bCs/>
                <w:snapToGrid w:val="0"/>
                <w:sz w:val="22"/>
                <w:szCs w:val="22"/>
                <w:lang w:eastAsia="en-US"/>
              </w:rPr>
              <w:lastRenderedPageBreak/>
              <w:t>and considerable difficulty in extension of the leg from the thigh;</w:t>
            </w:r>
          </w:p>
        </w:tc>
      </w:tr>
      <w:tr w:rsidR="00BE3D66" w:rsidRPr="00BE3D66" w14:paraId="3A893016"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64BCC16C"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385546C8" w14:textId="19F14B60"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36.</w:t>
            </w:r>
            <w:r w:rsidR="00254F1D" w:rsidRPr="00BE3D66">
              <w:rPr>
                <w:rFonts w:ascii="Times New Roman" w:hAnsi="Times New Roman"/>
                <w:bCs/>
                <w:snapToGrid w:val="0"/>
                <w:sz w:val="22"/>
                <w:szCs w:val="22"/>
                <w:lang w:eastAsia="en-US"/>
              </w:rPr>
              <w:t xml:space="preserve"> Amputation</w:t>
            </w:r>
            <w:r w:rsidRPr="00BE3D66">
              <w:rPr>
                <w:rFonts w:ascii="Times New Roman" w:hAnsi="Times New Roman"/>
                <w:bCs/>
                <w:snapToGrid w:val="0"/>
                <w:sz w:val="22"/>
                <w:szCs w:val="22"/>
                <w:lang w:eastAsia="en-US"/>
              </w:rPr>
              <w:t xml:space="preserve"> of a leg;</w:t>
            </w:r>
          </w:p>
        </w:tc>
      </w:tr>
      <w:tr w:rsidR="00BE3D66" w:rsidRPr="00BE3D66" w14:paraId="7FA319AC"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3C069622"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63BA5D88" w14:textId="12865ACE"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37.</w:t>
            </w:r>
            <w:r w:rsidR="00254F1D" w:rsidRPr="00BE3D66">
              <w:rPr>
                <w:rFonts w:ascii="Times New Roman" w:hAnsi="Times New Roman"/>
                <w:bCs/>
                <w:snapToGrid w:val="0"/>
                <w:sz w:val="22"/>
                <w:szCs w:val="22"/>
                <w:lang w:eastAsia="en-US"/>
              </w:rPr>
              <w:t xml:space="preserve"> Tibio</w:t>
            </w:r>
            <w:r w:rsidRPr="00BE3D66">
              <w:rPr>
                <w:rFonts w:ascii="Times New Roman" w:hAnsi="Times New Roman"/>
                <w:bCs/>
                <w:snapToGrid w:val="0"/>
                <w:sz w:val="22"/>
                <w:szCs w:val="22"/>
                <w:lang w:eastAsia="en-US"/>
              </w:rPr>
              <w:t>-</w:t>
            </w:r>
            <w:proofErr w:type="spellStart"/>
            <w:r w:rsidRPr="00BE3D66">
              <w:rPr>
                <w:rFonts w:ascii="Times New Roman" w:hAnsi="Times New Roman"/>
                <w:bCs/>
                <w:snapToGrid w:val="0"/>
                <w:sz w:val="22"/>
                <w:szCs w:val="22"/>
                <w:lang w:eastAsia="en-US"/>
              </w:rPr>
              <w:t>tarsian</w:t>
            </w:r>
            <w:proofErr w:type="spellEnd"/>
            <w:r w:rsidRPr="00BE3D66">
              <w:rPr>
                <w:rFonts w:ascii="Times New Roman" w:hAnsi="Times New Roman"/>
                <w:bCs/>
                <w:snapToGrid w:val="0"/>
                <w:sz w:val="22"/>
                <w:szCs w:val="22"/>
                <w:lang w:eastAsia="en-US"/>
              </w:rPr>
              <w:t xml:space="preserve"> anchyloses;</w:t>
            </w:r>
          </w:p>
        </w:tc>
      </w:tr>
      <w:tr w:rsidR="00BE3D66" w:rsidRPr="00BE3D66" w14:paraId="52DC22D2"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2F1CD193"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7FA0B211" w14:textId="4A99732C"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38.</w:t>
            </w:r>
            <w:r w:rsidR="00254F1D" w:rsidRPr="00BE3D66">
              <w:rPr>
                <w:rFonts w:ascii="Times New Roman" w:hAnsi="Times New Roman"/>
                <w:bCs/>
                <w:snapToGrid w:val="0"/>
                <w:sz w:val="22"/>
                <w:szCs w:val="22"/>
                <w:lang w:eastAsia="en-US"/>
              </w:rPr>
              <w:t xml:space="preserve"> Total</w:t>
            </w:r>
            <w:r w:rsidRPr="00BE3D66">
              <w:rPr>
                <w:rFonts w:ascii="Times New Roman" w:hAnsi="Times New Roman"/>
                <w:bCs/>
                <w:snapToGrid w:val="0"/>
                <w:sz w:val="22"/>
                <w:szCs w:val="22"/>
                <w:lang w:eastAsia="en-US"/>
              </w:rPr>
              <w:t xml:space="preserve"> and partial amputation of a foot;</w:t>
            </w:r>
          </w:p>
        </w:tc>
      </w:tr>
      <w:tr w:rsidR="00BE3D66" w:rsidRPr="00BE3D66" w14:paraId="5CA8225A"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6230BAD0"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027BA651" w14:textId="0FE1BC39"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39.</w:t>
            </w:r>
            <w:r w:rsidR="00254F1D" w:rsidRPr="00BE3D66">
              <w:rPr>
                <w:rFonts w:ascii="Times New Roman" w:hAnsi="Times New Roman"/>
                <w:bCs/>
                <w:snapToGrid w:val="0"/>
                <w:sz w:val="22"/>
                <w:szCs w:val="22"/>
                <w:lang w:eastAsia="en-US"/>
              </w:rPr>
              <w:t xml:space="preserve"> Amputation</w:t>
            </w:r>
            <w:r w:rsidRPr="00BE3D66">
              <w:rPr>
                <w:rFonts w:ascii="Times New Roman" w:hAnsi="Times New Roman"/>
                <w:bCs/>
                <w:snapToGrid w:val="0"/>
                <w:sz w:val="22"/>
                <w:szCs w:val="22"/>
                <w:lang w:eastAsia="en-US"/>
              </w:rPr>
              <w:t xml:space="preserve"> of all toes;</w:t>
            </w:r>
          </w:p>
        </w:tc>
      </w:tr>
      <w:tr w:rsidR="00BE3D66" w:rsidRPr="00BE3D66" w14:paraId="53FF3D84"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393AC7FD"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1F1717F8" w14:textId="78AE9272"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40.</w:t>
            </w:r>
            <w:r w:rsidR="00254F1D" w:rsidRPr="00BE3D66">
              <w:rPr>
                <w:rFonts w:ascii="Times New Roman" w:hAnsi="Times New Roman"/>
                <w:bCs/>
                <w:snapToGrid w:val="0"/>
                <w:sz w:val="22"/>
                <w:szCs w:val="22"/>
                <w:lang w:eastAsia="en-US"/>
              </w:rPr>
              <w:t xml:space="preserve"> Amputation</w:t>
            </w:r>
            <w:r w:rsidRPr="00BE3D66">
              <w:rPr>
                <w:rFonts w:ascii="Times New Roman" w:hAnsi="Times New Roman"/>
                <w:bCs/>
                <w:snapToGrid w:val="0"/>
                <w:sz w:val="22"/>
                <w:szCs w:val="22"/>
                <w:lang w:eastAsia="en-US"/>
              </w:rPr>
              <w:t xml:space="preserve"> of big toe;</w:t>
            </w:r>
          </w:p>
        </w:tc>
      </w:tr>
      <w:tr w:rsidR="00BE3D66" w:rsidRPr="00BE3D66" w14:paraId="305E13D7"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01E7C22E"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33110E4B" w14:textId="24281166"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41.</w:t>
            </w:r>
            <w:r w:rsidR="00254F1D" w:rsidRPr="00BE3D66">
              <w:rPr>
                <w:rFonts w:ascii="Times New Roman" w:hAnsi="Times New Roman"/>
                <w:bCs/>
                <w:snapToGrid w:val="0"/>
                <w:sz w:val="22"/>
                <w:szCs w:val="22"/>
                <w:lang w:eastAsia="en-US"/>
              </w:rPr>
              <w:t xml:space="preserve"> Amputation</w:t>
            </w:r>
            <w:r w:rsidRPr="00BE3D66">
              <w:rPr>
                <w:rFonts w:ascii="Times New Roman" w:hAnsi="Times New Roman"/>
                <w:bCs/>
                <w:snapToGrid w:val="0"/>
                <w:sz w:val="22"/>
                <w:szCs w:val="22"/>
                <w:lang w:eastAsia="en-US"/>
              </w:rPr>
              <w:t xml:space="preserve"> of a toe other than big toe;</w:t>
            </w:r>
          </w:p>
        </w:tc>
      </w:tr>
      <w:tr w:rsidR="00BE3D66" w:rsidRPr="00BE3D66" w14:paraId="735AB521"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242BD940"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413A444A" w14:textId="5A491840"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42.</w:t>
            </w:r>
            <w:r w:rsidR="00254F1D" w:rsidRPr="00BE3D66">
              <w:rPr>
                <w:rFonts w:ascii="Times New Roman" w:hAnsi="Times New Roman"/>
                <w:bCs/>
                <w:snapToGrid w:val="0"/>
                <w:sz w:val="22"/>
                <w:szCs w:val="22"/>
                <w:lang w:eastAsia="en-US"/>
              </w:rPr>
              <w:t xml:space="preserve"> Anchylosis</w:t>
            </w:r>
            <w:r w:rsidRPr="00BE3D66">
              <w:rPr>
                <w:rFonts w:ascii="Times New Roman" w:hAnsi="Times New Roman"/>
                <w:bCs/>
                <w:snapToGrid w:val="0"/>
                <w:sz w:val="22"/>
                <w:szCs w:val="22"/>
                <w:lang w:eastAsia="en-US"/>
              </w:rPr>
              <w:t xml:space="preserve"> of the big toe;</w:t>
            </w:r>
          </w:p>
        </w:tc>
      </w:tr>
      <w:tr w:rsidR="00BE3D66" w:rsidRPr="00BE3D66" w14:paraId="2A697791"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79E3A28E"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2CE00D42" w14:textId="27C275C5"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43.</w:t>
            </w:r>
            <w:r w:rsidR="00254F1D" w:rsidRPr="00BE3D66">
              <w:rPr>
                <w:rFonts w:ascii="Times New Roman" w:hAnsi="Times New Roman"/>
                <w:bCs/>
                <w:snapToGrid w:val="0"/>
                <w:sz w:val="22"/>
                <w:szCs w:val="22"/>
                <w:lang w:eastAsia="en-US"/>
              </w:rPr>
              <w:t xml:space="preserve"> Other</w:t>
            </w:r>
            <w:r w:rsidRPr="00BE3D66">
              <w:rPr>
                <w:rFonts w:ascii="Times New Roman" w:hAnsi="Times New Roman"/>
                <w:bCs/>
                <w:snapToGrid w:val="0"/>
                <w:sz w:val="22"/>
                <w:szCs w:val="22"/>
                <w:lang w:eastAsia="en-US"/>
              </w:rPr>
              <w:t xml:space="preserve"> unlisted events should be also compensated;</w:t>
            </w:r>
          </w:p>
        </w:tc>
      </w:tr>
      <w:tr w:rsidR="00BE3D66" w:rsidRPr="00BE3D66" w14:paraId="6A4DF7B5"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2B1CC04E"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090A46E2" w14:textId="4251454D"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5.1.</w:t>
            </w:r>
            <w:r w:rsidR="00254F1D" w:rsidRPr="00BE3D66">
              <w:rPr>
                <w:rFonts w:ascii="Times New Roman" w:hAnsi="Times New Roman"/>
                <w:b/>
                <w:bCs/>
                <w:snapToGrid w:val="0"/>
                <w:sz w:val="22"/>
                <w:szCs w:val="22"/>
                <w:lang w:eastAsia="en-US"/>
              </w:rPr>
              <w:t>44.</w:t>
            </w:r>
            <w:r w:rsidR="00254F1D" w:rsidRPr="00BE3D66">
              <w:rPr>
                <w:rFonts w:ascii="Times New Roman" w:hAnsi="Times New Roman"/>
                <w:bCs/>
                <w:snapToGrid w:val="0"/>
                <w:sz w:val="22"/>
                <w:szCs w:val="22"/>
                <w:lang w:eastAsia="en-US"/>
              </w:rPr>
              <w:t xml:space="preserve"> Loss</w:t>
            </w:r>
            <w:r w:rsidRPr="00BE3D66">
              <w:rPr>
                <w:rFonts w:ascii="Times New Roman" w:hAnsi="Times New Roman"/>
                <w:bCs/>
                <w:snapToGrid w:val="0"/>
                <w:sz w:val="22"/>
                <w:szCs w:val="22"/>
                <w:lang w:eastAsia="en-US"/>
              </w:rPr>
              <w:t xml:space="preserve"> of use of a limb should be considered like the loss of the limb itself;</w:t>
            </w:r>
          </w:p>
        </w:tc>
      </w:tr>
      <w:tr w:rsidR="00BE3D66" w:rsidRPr="00BE3D66" w14:paraId="160DF434"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4C24D004"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3B4D0D8F"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5.1.45. </w:t>
            </w:r>
            <w:r w:rsidRPr="00BE3D66">
              <w:rPr>
                <w:rFonts w:ascii="Times New Roman" w:hAnsi="Times New Roman"/>
                <w:bCs/>
                <w:snapToGrid w:val="0"/>
                <w:sz w:val="22"/>
                <w:szCs w:val="22"/>
                <w:lang w:eastAsia="en-US"/>
              </w:rPr>
              <w:t>Multiple listed events deriving from the same accident should be compensated.</w:t>
            </w:r>
          </w:p>
        </w:tc>
      </w:tr>
      <w:tr w:rsidR="00BE3D66" w:rsidRPr="00BE3D66" w14:paraId="297A6D7B"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305E2CC8"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6. Health insurance, which includes different kinds of medical treatment (such as treatment in and out of hospital) caused by illness, accident, </w:t>
            </w:r>
            <w:proofErr w:type="gramStart"/>
            <w:r w:rsidRPr="00BE3D66">
              <w:rPr>
                <w:rFonts w:ascii="Times New Roman" w:hAnsi="Times New Roman"/>
                <w:b/>
                <w:bCs/>
                <w:snapToGrid w:val="0"/>
                <w:sz w:val="22"/>
                <w:szCs w:val="22"/>
                <w:lang w:eastAsia="en-US"/>
              </w:rPr>
              <w:t>maternity</w:t>
            </w:r>
            <w:proofErr w:type="gramEnd"/>
            <w:r w:rsidRPr="00BE3D66">
              <w:rPr>
                <w:rFonts w:ascii="Times New Roman" w:hAnsi="Times New Roman"/>
                <w:b/>
                <w:bCs/>
                <w:snapToGrid w:val="0"/>
                <w:sz w:val="22"/>
                <w:szCs w:val="22"/>
                <w:lang w:eastAsia="en-US"/>
              </w:rPr>
              <w:t xml:space="preserve"> or necessary preventive care. </w:t>
            </w: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27E8CFD9" w14:textId="6B20A7E3"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6.1. </w:t>
            </w:r>
            <w:r w:rsidRPr="00BE3D66">
              <w:rPr>
                <w:rFonts w:ascii="Times New Roman" w:hAnsi="Times New Roman"/>
                <w:bCs/>
                <w:snapToGrid w:val="0"/>
                <w:sz w:val="22"/>
                <w:szCs w:val="22"/>
                <w:lang w:eastAsia="en-US"/>
              </w:rPr>
              <w:t xml:space="preserve">Minimum cover of </w:t>
            </w:r>
            <w:r w:rsidR="00924871">
              <w:rPr>
                <w:rFonts w:ascii="Times New Roman" w:hAnsi="Times New Roman"/>
                <w:bCs/>
                <w:snapToGrid w:val="0"/>
                <w:sz w:val="22"/>
                <w:szCs w:val="22"/>
                <w:lang w:eastAsia="en-US"/>
              </w:rPr>
              <w:t>85</w:t>
            </w:r>
            <w:r w:rsidRPr="00BE3D66">
              <w:rPr>
                <w:rFonts w:ascii="Times New Roman" w:hAnsi="Times New Roman"/>
                <w:bCs/>
                <w:snapToGrid w:val="0"/>
                <w:sz w:val="22"/>
                <w:szCs w:val="22"/>
                <w:lang w:eastAsia="en-US"/>
              </w:rPr>
              <w:t>% of the expenses of the medical treatment prescribed by doctors qualified to treat patients.</w:t>
            </w:r>
          </w:p>
        </w:tc>
      </w:tr>
      <w:tr w:rsidR="00BE3D66" w:rsidRPr="00BE3D66" w14:paraId="4F292206"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58C6E39F"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61171FBB" w14:textId="0EC09B2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6.</w:t>
            </w:r>
            <w:r w:rsidR="007332F4" w:rsidRPr="00BE3D66">
              <w:rPr>
                <w:rFonts w:ascii="Times New Roman" w:hAnsi="Times New Roman"/>
                <w:b/>
                <w:bCs/>
                <w:snapToGrid w:val="0"/>
                <w:sz w:val="22"/>
                <w:szCs w:val="22"/>
                <w:lang w:eastAsia="en-US"/>
              </w:rPr>
              <w:t>2.</w:t>
            </w:r>
            <w:r w:rsidR="007332F4" w:rsidRPr="00BE3D66">
              <w:rPr>
                <w:rFonts w:ascii="Times New Roman" w:hAnsi="Times New Roman"/>
                <w:bCs/>
                <w:snapToGrid w:val="0"/>
                <w:sz w:val="22"/>
                <w:szCs w:val="22"/>
                <w:lang w:eastAsia="en-US"/>
              </w:rPr>
              <w:t xml:space="preserve"> Cover</w:t>
            </w:r>
            <w:r w:rsidRPr="00BE3D66">
              <w:rPr>
                <w:rFonts w:ascii="Times New Roman" w:hAnsi="Times New Roman"/>
                <w:bCs/>
                <w:snapToGrid w:val="0"/>
                <w:sz w:val="22"/>
                <w:szCs w:val="22"/>
                <w:lang w:eastAsia="en-US"/>
              </w:rPr>
              <w:t xml:space="preserve"> of 100% of the total costs of hospital services (including doctor's fees), such as:</w:t>
            </w:r>
            <w:r w:rsidRPr="00BE3D66">
              <w:rPr>
                <w:rFonts w:ascii="Times New Roman" w:hAnsi="Times New Roman"/>
                <w:b/>
                <w:bCs/>
                <w:snapToGrid w:val="0"/>
                <w:sz w:val="22"/>
                <w:szCs w:val="22"/>
                <w:lang w:eastAsia="en-US"/>
              </w:rPr>
              <w:t xml:space="preserve"> </w:t>
            </w:r>
          </w:p>
        </w:tc>
      </w:tr>
      <w:tr w:rsidR="00BE3D66" w:rsidRPr="00BE3D66" w14:paraId="555C7783"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780B18E4"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5CC6E56D" w14:textId="2DD3C25D"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6.2.1</w:t>
            </w:r>
            <w:r w:rsidR="00EF6783">
              <w:rPr>
                <w:rFonts w:ascii="Times New Roman" w:hAnsi="Times New Roman"/>
                <w:b/>
                <w:bCs/>
                <w:snapToGrid w:val="0"/>
                <w:sz w:val="22"/>
                <w:szCs w:val="22"/>
                <w:lang w:eastAsia="en-US"/>
              </w:rPr>
              <w:t xml:space="preserve"> </w:t>
            </w:r>
            <w:r w:rsidR="00EF6783" w:rsidRPr="00924871">
              <w:rPr>
                <w:rFonts w:ascii="Times New Roman" w:hAnsi="Times New Roman"/>
                <w:snapToGrid w:val="0"/>
                <w:sz w:val="22"/>
                <w:szCs w:val="22"/>
                <w:lang w:eastAsia="en-US"/>
              </w:rPr>
              <w:t>Bed and board: for a two-bed room AND for a private room when the hospitalization in a private room is required due to the nature and gravity of the illness and such care is requested by the attending physician</w:t>
            </w:r>
            <w:r w:rsidR="00EF6783">
              <w:rPr>
                <w:rFonts w:ascii="Times New Roman" w:hAnsi="Times New Roman"/>
                <w:b/>
                <w:bCs/>
                <w:snapToGrid w:val="0"/>
                <w:sz w:val="22"/>
                <w:szCs w:val="22"/>
                <w:lang w:eastAsia="en-US"/>
              </w:rPr>
              <w:t>.</w:t>
            </w:r>
          </w:p>
        </w:tc>
      </w:tr>
      <w:tr w:rsidR="00BE3D66" w:rsidRPr="00BE3D66" w14:paraId="60731C3D"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5761D287"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5ED65B22"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6.2.2 </w:t>
            </w:r>
            <w:r w:rsidRPr="00BE3D66">
              <w:rPr>
                <w:rFonts w:ascii="Times New Roman" w:hAnsi="Times New Roman"/>
                <w:bCs/>
                <w:snapToGrid w:val="0"/>
                <w:sz w:val="22"/>
                <w:szCs w:val="22"/>
                <w:lang w:eastAsia="en-US"/>
              </w:rPr>
              <w:t>General nursing service;</w:t>
            </w:r>
          </w:p>
        </w:tc>
      </w:tr>
      <w:tr w:rsidR="00BE3D66" w:rsidRPr="00BE3D66" w14:paraId="7F5AA2C1"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3B0F37C9"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51DBFBE0"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6.2.3</w:t>
            </w:r>
            <w:r w:rsidRPr="00BE3D66">
              <w:rPr>
                <w:rFonts w:ascii="Times New Roman" w:hAnsi="Times New Roman"/>
                <w:bCs/>
                <w:snapToGrid w:val="0"/>
                <w:sz w:val="22"/>
                <w:szCs w:val="22"/>
                <w:lang w:eastAsia="en-US"/>
              </w:rPr>
              <w:t xml:space="preserve"> Use of operating rooms and equipment;</w:t>
            </w:r>
          </w:p>
        </w:tc>
      </w:tr>
      <w:tr w:rsidR="00BE3D66" w:rsidRPr="00BE3D66" w14:paraId="42BDEDCA"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5322B2E9"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75366497"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6.2.4 </w:t>
            </w:r>
            <w:r w:rsidRPr="00BE3D66">
              <w:rPr>
                <w:rFonts w:ascii="Times New Roman" w:hAnsi="Times New Roman"/>
                <w:bCs/>
                <w:snapToGrid w:val="0"/>
                <w:sz w:val="22"/>
                <w:szCs w:val="22"/>
                <w:lang w:eastAsia="en-US"/>
              </w:rPr>
              <w:t>Use of recovery rooms and equipment;</w:t>
            </w:r>
          </w:p>
        </w:tc>
      </w:tr>
      <w:tr w:rsidR="00BE3D66" w:rsidRPr="00BE3D66" w14:paraId="57562D01"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0B583ED2"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536EA8FF" w14:textId="7A01DF48"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6.2.5 </w:t>
            </w:r>
            <w:r w:rsidRPr="00BE3D66">
              <w:rPr>
                <w:rFonts w:ascii="Times New Roman" w:hAnsi="Times New Roman"/>
                <w:bCs/>
                <w:snapToGrid w:val="0"/>
                <w:sz w:val="22"/>
                <w:szCs w:val="22"/>
                <w:lang w:eastAsia="en-US"/>
              </w:rPr>
              <w:t>Laboratory examinations;</w:t>
            </w:r>
            <w:r w:rsidR="00536C73">
              <w:rPr>
                <w:rFonts w:ascii="Times New Roman" w:hAnsi="Times New Roman"/>
                <w:bCs/>
                <w:snapToGrid w:val="0"/>
                <w:sz w:val="22"/>
                <w:szCs w:val="22"/>
                <w:lang w:eastAsia="en-US"/>
              </w:rPr>
              <w:t xml:space="preserve"> Laboratory exams at home in case of prescription from the doctor. </w:t>
            </w:r>
          </w:p>
        </w:tc>
      </w:tr>
      <w:tr w:rsidR="00BE3D66" w:rsidRPr="00BE3D66" w14:paraId="3A36DD8B"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20096E8F"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24E32CB5" w14:textId="2A73A1BC"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6.2.6 </w:t>
            </w:r>
            <w:r w:rsidRPr="00BE3D66">
              <w:rPr>
                <w:rFonts w:ascii="Times New Roman" w:hAnsi="Times New Roman"/>
                <w:bCs/>
                <w:snapToGrid w:val="0"/>
                <w:sz w:val="22"/>
                <w:szCs w:val="22"/>
                <w:lang w:eastAsia="en-US"/>
              </w:rPr>
              <w:t>X-ray examinations;</w:t>
            </w:r>
          </w:p>
        </w:tc>
      </w:tr>
      <w:tr w:rsidR="00BE3D66" w:rsidRPr="00BE3D66" w14:paraId="52B6367B"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65DDE367"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0C69D251"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6.2.7 </w:t>
            </w:r>
            <w:r w:rsidRPr="00BE3D66">
              <w:rPr>
                <w:rFonts w:ascii="Times New Roman" w:hAnsi="Times New Roman"/>
                <w:bCs/>
                <w:snapToGrid w:val="0"/>
                <w:sz w:val="22"/>
                <w:szCs w:val="22"/>
                <w:lang w:eastAsia="en-US"/>
              </w:rPr>
              <w:t xml:space="preserve">Radiotherapy, </w:t>
            </w:r>
            <w:proofErr w:type="gramStart"/>
            <w:r w:rsidRPr="00BE3D66">
              <w:rPr>
                <w:rFonts w:ascii="Times New Roman" w:hAnsi="Times New Roman"/>
                <w:bCs/>
                <w:snapToGrid w:val="0"/>
                <w:sz w:val="22"/>
                <w:szCs w:val="22"/>
                <w:lang w:eastAsia="en-US"/>
              </w:rPr>
              <w:t>chemotherapy</w:t>
            </w:r>
            <w:proofErr w:type="gramEnd"/>
            <w:r w:rsidRPr="00BE3D66">
              <w:rPr>
                <w:rFonts w:ascii="Times New Roman" w:hAnsi="Times New Roman"/>
                <w:bCs/>
                <w:snapToGrid w:val="0"/>
                <w:sz w:val="22"/>
                <w:szCs w:val="22"/>
                <w:lang w:eastAsia="en-US"/>
              </w:rPr>
              <w:t xml:space="preserve"> and</w:t>
            </w:r>
            <w:r w:rsidRPr="00BE3D66">
              <w:rPr>
                <w:rFonts w:ascii="Times New Roman" w:hAnsi="Times New Roman"/>
                <w:snapToGrid w:val="0"/>
                <w:sz w:val="22"/>
                <w:szCs w:val="22"/>
                <w:lang w:val="en-US" w:eastAsia="en-US"/>
              </w:rPr>
              <w:t xml:space="preserve"> </w:t>
            </w:r>
            <w:r w:rsidRPr="00BE3D66">
              <w:rPr>
                <w:rFonts w:ascii="Times New Roman" w:hAnsi="Times New Roman"/>
                <w:bCs/>
                <w:snapToGrid w:val="0"/>
                <w:sz w:val="22"/>
                <w:szCs w:val="22"/>
                <w:lang w:eastAsia="en-US"/>
              </w:rPr>
              <w:t>haemodialysis;</w:t>
            </w:r>
          </w:p>
        </w:tc>
      </w:tr>
      <w:tr w:rsidR="00BE3D66" w:rsidRPr="00BE3D66" w14:paraId="65AF9282"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3354EA58"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5BAF0DC1"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6.2.8 </w:t>
            </w:r>
            <w:r w:rsidRPr="00BE3D66">
              <w:rPr>
                <w:rFonts w:ascii="Times New Roman" w:hAnsi="Times New Roman"/>
                <w:bCs/>
                <w:snapToGrid w:val="0"/>
                <w:sz w:val="22"/>
                <w:szCs w:val="22"/>
                <w:lang w:eastAsia="en-US"/>
              </w:rPr>
              <w:t>Emergency room treatment;</w:t>
            </w:r>
          </w:p>
        </w:tc>
      </w:tr>
      <w:tr w:rsidR="00BE3D66" w:rsidRPr="00BE3D66" w14:paraId="5DB31B49"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1B946690"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272F53EB"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6.2.9 </w:t>
            </w:r>
            <w:r w:rsidRPr="00BE3D66">
              <w:rPr>
                <w:rFonts w:ascii="Times New Roman" w:hAnsi="Times New Roman"/>
                <w:bCs/>
                <w:snapToGrid w:val="0"/>
                <w:sz w:val="22"/>
                <w:szCs w:val="22"/>
                <w:lang w:eastAsia="en-US"/>
              </w:rPr>
              <w:t>Intensive care;</w:t>
            </w:r>
          </w:p>
        </w:tc>
      </w:tr>
      <w:tr w:rsidR="00BE3D66" w:rsidRPr="00BE3D66" w14:paraId="12089664"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3B2AB336"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7029E379" w14:textId="40AD787B"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6.2.10 </w:t>
            </w:r>
            <w:r w:rsidRPr="00BE3D66">
              <w:rPr>
                <w:rFonts w:ascii="Times New Roman" w:hAnsi="Times New Roman"/>
                <w:bCs/>
                <w:snapToGrid w:val="0"/>
                <w:sz w:val="22"/>
                <w:szCs w:val="22"/>
                <w:lang w:eastAsia="en-US"/>
              </w:rPr>
              <w:t>Out-patient surgery;</w:t>
            </w:r>
            <w:r w:rsidR="00AB397C">
              <w:rPr>
                <w:rFonts w:ascii="Times New Roman" w:hAnsi="Times New Roman"/>
                <w:bCs/>
                <w:snapToGrid w:val="0"/>
                <w:sz w:val="22"/>
                <w:szCs w:val="22"/>
                <w:lang w:eastAsia="en-US"/>
              </w:rPr>
              <w:t xml:space="preserve"> planned surgery including </w:t>
            </w:r>
            <w:r w:rsidR="00AB397C" w:rsidRPr="00AB397C">
              <w:rPr>
                <w:rFonts w:ascii="Times New Roman" w:hAnsi="Times New Roman"/>
                <w:bCs/>
                <w:snapToGrid w:val="0"/>
                <w:sz w:val="22"/>
                <w:szCs w:val="22"/>
                <w:lang w:eastAsia="en-US"/>
              </w:rPr>
              <w:t>bariatric</w:t>
            </w:r>
            <w:r w:rsidR="00AB397C">
              <w:rPr>
                <w:rFonts w:ascii="Times New Roman" w:hAnsi="Times New Roman"/>
                <w:bCs/>
                <w:snapToGrid w:val="0"/>
                <w:sz w:val="22"/>
                <w:szCs w:val="22"/>
                <w:lang w:eastAsia="en-US"/>
              </w:rPr>
              <w:t xml:space="preserve"> when medical indications are clearly present</w:t>
            </w:r>
            <w:r w:rsidR="006E5368">
              <w:rPr>
                <w:rFonts w:ascii="Times New Roman" w:hAnsi="Times New Roman"/>
                <w:bCs/>
                <w:snapToGrid w:val="0"/>
                <w:sz w:val="22"/>
                <w:szCs w:val="22"/>
                <w:lang w:eastAsia="en-US"/>
              </w:rPr>
              <w:t>.</w:t>
            </w:r>
          </w:p>
        </w:tc>
      </w:tr>
      <w:tr w:rsidR="00BE3D66" w:rsidRPr="00BE3D66" w14:paraId="73507DD4"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6E7E3080"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7A1784D9"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6.2.11 </w:t>
            </w:r>
            <w:r w:rsidRPr="00BE3D66">
              <w:rPr>
                <w:rFonts w:ascii="Times New Roman" w:hAnsi="Times New Roman"/>
                <w:bCs/>
                <w:snapToGrid w:val="0"/>
                <w:sz w:val="22"/>
                <w:szCs w:val="22"/>
                <w:lang w:eastAsia="en-US"/>
              </w:rPr>
              <w:t>Out-patient treatment and day-care in connection with hospitalisation;</w:t>
            </w:r>
          </w:p>
        </w:tc>
      </w:tr>
      <w:tr w:rsidR="00BE3D66" w:rsidRPr="00BE3D66" w14:paraId="6516F796"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71F817BD"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55B392E3"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6.2.12 </w:t>
            </w:r>
            <w:r w:rsidRPr="00BE3D66">
              <w:rPr>
                <w:rFonts w:ascii="Times New Roman" w:hAnsi="Times New Roman"/>
                <w:bCs/>
                <w:snapToGrid w:val="0"/>
                <w:sz w:val="22"/>
                <w:szCs w:val="22"/>
                <w:lang w:eastAsia="en-US"/>
              </w:rPr>
              <w:t>Transport by ambulance to and from the hospital;</w:t>
            </w:r>
          </w:p>
        </w:tc>
      </w:tr>
      <w:tr w:rsidR="00BE3D66" w:rsidRPr="00BE3D66" w14:paraId="76369E7C"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3D252FA0"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56A0E9CF"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6.2.13 </w:t>
            </w:r>
            <w:r w:rsidRPr="00BE3D66">
              <w:rPr>
                <w:rFonts w:ascii="Times New Roman" w:hAnsi="Times New Roman"/>
                <w:bCs/>
                <w:snapToGrid w:val="0"/>
                <w:sz w:val="22"/>
                <w:szCs w:val="22"/>
                <w:lang w:eastAsia="en-US"/>
              </w:rPr>
              <w:t>Drugs and medicine for use in the hospital;</w:t>
            </w:r>
          </w:p>
        </w:tc>
      </w:tr>
      <w:tr w:rsidR="00BE3D66" w:rsidRPr="00BE3D66" w14:paraId="14E1173F"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286AF7A8"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2AAB9E35" w14:textId="11C8936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6.2.14 </w:t>
            </w:r>
            <w:r w:rsidRPr="00BE3D66">
              <w:rPr>
                <w:rFonts w:ascii="Times New Roman" w:hAnsi="Times New Roman"/>
                <w:bCs/>
                <w:snapToGrid w:val="0"/>
                <w:sz w:val="22"/>
                <w:szCs w:val="22"/>
                <w:lang w:eastAsia="en-US"/>
              </w:rPr>
              <w:t>Medical certificate (including form # 100 and sick leave statement</w:t>
            </w:r>
            <w:r w:rsidR="00A23DC4">
              <w:rPr>
                <w:rFonts w:ascii="Times New Roman" w:hAnsi="Times New Roman"/>
                <w:bCs/>
                <w:snapToGrid w:val="0"/>
                <w:sz w:val="22"/>
                <w:szCs w:val="22"/>
                <w:lang w:eastAsia="en-US"/>
              </w:rPr>
              <w:t xml:space="preserve"> from insurance</w:t>
            </w:r>
            <w:r w:rsidRPr="00BE3D66">
              <w:rPr>
                <w:rFonts w:ascii="Times New Roman" w:hAnsi="Times New Roman"/>
                <w:bCs/>
                <w:snapToGrid w:val="0"/>
                <w:sz w:val="22"/>
                <w:szCs w:val="22"/>
                <w:lang w:eastAsia="en-US"/>
              </w:rPr>
              <w:t xml:space="preserve">) upon demand of insured person; </w:t>
            </w:r>
          </w:p>
        </w:tc>
      </w:tr>
      <w:tr w:rsidR="00BE3D66" w:rsidRPr="00BE3D66" w14:paraId="472BCD10"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1A458403"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77E61C70" w14:textId="44D75FDE" w:rsidR="00BE3D66" w:rsidRPr="00BE3D66" w:rsidRDefault="00BE3D66" w:rsidP="00BE3D66">
            <w:pPr>
              <w:widowControl w:val="0"/>
              <w:spacing w:before="100" w:after="100"/>
              <w:jc w:val="left"/>
              <w:rPr>
                <w:rFonts w:ascii="Times New Roman" w:hAnsi="Times New Roman"/>
                <w:bCs/>
                <w:snapToGrid w:val="0"/>
                <w:sz w:val="22"/>
                <w:szCs w:val="22"/>
                <w:lang w:eastAsia="en-US"/>
              </w:rPr>
            </w:pPr>
            <w:r w:rsidRPr="00BE3D66">
              <w:rPr>
                <w:rFonts w:ascii="Times New Roman" w:hAnsi="Times New Roman"/>
                <w:b/>
                <w:bCs/>
                <w:snapToGrid w:val="0"/>
                <w:sz w:val="22"/>
                <w:szCs w:val="22"/>
                <w:lang w:eastAsia="en-US"/>
              </w:rPr>
              <w:t xml:space="preserve">6.3. </w:t>
            </w:r>
            <w:r w:rsidRPr="00BE3D66">
              <w:rPr>
                <w:rFonts w:ascii="Times New Roman" w:hAnsi="Times New Roman"/>
                <w:bCs/>
                <w:snapToGrid w:val="0"/>
                <w:sz w:val="22"/>
                <w:szCs w:val="22"/>
                <w:lang w:eastAsia="en-US"/>
              </w:rPr>
              <w:t xml:space="preserve">Minimum coverage of </w:t>
            </w:r>
            <w:r w:rsidR="008473F6">
              <w:rPr>
                <w:rFonts w:ascii="Times New Roman" w:hAnsi="Times New Roman"/>
                <w:bCs/>
                <w:snapToGrid w:val="0"/>
                <w:sz w:val="22"/>
                <w:szCs w:val="22"/>
                <w:lang w:eastAsia="en-US"/>
              </w:rPr>
              <w:t>85</w:t>
            </w:r>
            <w:r w:rsidRPr="00BE3D66">
              <w:rPr>
                <w:rFonts w:ascii="Times New Roman" w:hAnsi="Times New Roman"/>
                <w:bCs/>
                <w:snapToGrid w:val="0"/>
                <w:sz w:val="22"/>
                <w:szCs w:val="22"/>
                <w:lang w:eastAsia="en-US"/>
              </w:rPr>
              <w:t>% of the total costs (</w:t>
            </w:r>
            <w:r w:rsidR="00254F1D" w:rsidRPr="00BE3D66">
              <w:rPr>
                <w:rFonts w:ascii="Times New Roman" w:hAnsi="Times New Roman"/>
                <w:bCs/>
                <w:snapToGrid w:val="0"/>
                <w:sz w:val="22"/>
                <w:szCs w:val="22"/>
                <w:lang w:eastAsia="en-US"/>
              </w:rPr>
              <w:t>regardless of</w:t>
            </w:r>
            <w:r w:rsidRPr="00BE3D66">
              <w:rPr>
                <w:rFonts w:ascii="Times New Roman" w:hAnsi="Times New Roman"/>
                <w:bCs/>
                <w:snapToGrid w:val="0"/>
                <w:sz w:val="22"/>
                <w:szCs w:val="22"/>
                <w:lang w:eastAsia="en-US"/>
              </w:rPr>
              <w:t xml:space="preserve"> if it is provider or</w:t>
            </w:r>
            <w:r w:rsidRPr="00BE3D66">
              <w:rPr>
                <w:rFonts w:ascii="Times New Roman" w:hAnsi="Times New Roman"/>
                <w:bCs/>
                <w:snapToGrid w:val="0"/>
                <w:sz w:val="22"/>
                <w:szCs w:val="22"/>
                <w:lang w:eastAsia="en-US"/>
              </w:rPr>
              <w:br/>
              <w:t xml:space="preserve"> non-provider medical facility) of out-patient treatment including doctor’s consultations, doctor’s home visits in case of acute illness, prescribed drugs </w:t>
            </w:r>
            <w:r w:rsidR="00D96DAC">
              <w:rPr>
                <w:rFonts w:ascii="Times New Roman" w:hAnsi="Times New Roman"/>
                <w:bCs/>
                <w:snapToGrid w:val="0"/>
                <w:sz w:val="22"/>
                <w:szCs w:val="22"/>
                <w:lang w:eastAsia="en-US"/>
              </w:rPr>
              <w:t xml:space="preserve">by treated doctor </w:t>
            </w:r>
            <w:r w:rsidRPr="00BE3D66">
              <w:rPr>
                <w:rFonts w:ascii="Times New Roman" w:hAnsi="Times New Roman"/>
                <w:bCs/>
                <w:snapToGrid w:val="0"/>
                <w:sz w:val="22"/>
                <w:szCs w:val="22"/>
                <w:lang w:eastAsia="en-US"/>
              </w:rPr>
              <w:t>including birth control pills</w:t>
            </w:r>
            <w:r w:rsidR="00D96DAC">
              <w:rPr>
                <w:rFonts w:ascii="Times New Roman" w:hAnsi="Times New Roman"/>
                <w:bCs/>
                <w:snapToGrid w:val="0"/>
                <w:sz w:val="22"/>
                <w:szCs w:val="22"/>
                <w:lang w:eastAsia="en-US"/>
              </w:rPr>
              <w:t xml:space="preserve">, homeopathic medicines, </w:t>
            </w:r>
            <w:r w:rsidRPr="00BE3D66">
              <w:rPr>
                <w:rFonts w:ascii="Times New Roman" w:hAnsi="Times New Roman"/>
                <w:bCs/>
                <w:snapToGrid w:val="0"/>
                <w:sz w:val="22"/>
                <w:szCs w:val="22"/>
                <w:lang w:eastAsia="en-US"/>
              </w:rPr>
              <w:t>dressings, laboratory tests, including Covid-19 tests (when symptomatic), X-rays</w:t>
            </w:r>
            <w:r w:rsidR="00D725A8">
              <w:rPr>
                <w:rFonts w:ascii="Times New Roman" w:hAnsi="Times New Roman"/>
                <w:bCs/>
                <w:snapToGrid w:val="0"/>
                <w:sz w:val="22"/>
                <w:szCs w:val="22"/>
                <w:lang w:eastAsia="en-US"/>
              </w:rPr>
              <w:t xml:space="preserve"> and ultrasound </w:t>
            </w:r>
            <w:r w:rsidR="00EF6783">
              <w:rPr>
                <w:rFonts w:ascii="Times New Roman" w:hAnsi="Times New Roman"/>
                <w:bCs/>
                <w:snapToGrid w:val="0"/>
                <w:sz w:val="22"/>
                <w:szCs w:val="22"/>
                <w:lang w:eastAsia="en-US"/>
              </w:rPr>
              <w:t>examination</w:t>
            </w:r>
            <w:r w:rsidRPr="00BE3D66">
              <w:rPr>
                <w:rFonts w:ascii="Times New Roman" w:hAnsi="Times New Roman"/>
                <w:bCs/>
                <w:snapToGrid w:val="0"/>
                <w:sz w:val="22"/>
                <w:szCs w:val="22"/>
                <w:lang w:eastAsia="en-US"/>
              </w:rPr>
              <w:t>,</w:t>
            </w:r>
          </w:p>
          <w:p w14:paraId="51DDDB1D" w14:textId="7856722F"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Cs/>
                <w:snapToGrid w:val="0"/>
                <w:sz w:val="22"/>
                <w:szCs w:val="22"/>
                <w:lang w:eastAsia="en-US"/>
              </w:rPr>
              <w:t>Minimum coverage of 80% of not prescribed drugs (i.e. OTC drugs) up to 2</w:t>
            </w:r>
            <w:r w:rsidR="00AB08F3">
              <w:rPr>
                <w:rFonts w:ascii="Times New Roman" w:hAnsi="Times New Roman"/>
                <w:bCs/>
                <w:snapToGrid w:val="0"/>
                <w:sz w:val="22"/>
                <w:szCs w:val="22"/>
                <w:lang w:eastAsia="en-US"/>
              </w:rPr>
              <w:t>5</w:t>
            </w:r>
            <w:r w:rsidRPr="00BE3D66">
              <w:rPr>
                <w:rFonts w:ascii="Times New Roman" w:hAnsi="Times New Roman"/>
                <w:bCs/>
                <w:snapToGrid w:val="0"/>
                <w:sz w:val="22"/>
                <w:szCs w:val="22"/>
                <w:lang w:eastAsia="en-US"/>
              </w:rPr>
              <w:t>0 GEL a year.</w:t>
            </w:r>
          </w:p>
        </w:tc>
      </w:tr>
      <w:tr w:rsidR="00BE3D66" w:rsidRPr="00BE3D66" w14:paraId="4DBBE22E"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7666BD5E"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5E7BC831" w14:textId="29605F83"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6.4.</w:t>
            </w:r>
            <w:r w:rsidRPr="00BE3D66">
              <w:rPr>
                <w:rFonts w:ascii="Times New Roman" w:hAnsi="Times New Roman"/>
                <w:bCs/>
                <w:snapToGrid w:val="0"/>
                <w:sz w:val="22"/>
                <w:szCs w:val="22"/>
                <w:lang w:eastAsia="en-US"/>
              </w:rPr>
              <w:t xml:space="preserve"> Minimum coverage of 80% of the total costs (</w:t>
            </w:r>
            <w:r w:rsidR="00254F1D" w:rsidRPr="00BE3D66">
              <w:rPr>
                <w:rFonts w:ascii="Times New Roman" w:hAnsi="Times New Roman"/>
                <w:bCs/>
                <w:snapToGrid w:val="0"/>
                <w:sz w:val="22"/>
                <w:szCs w:val="22"/>
                <w:lang w:eastAsia="en-US"/>
              </w:rPr>
              <w:t>regardless of</w:t>
            </w:r>
            <w:r w:rsidRPr="00BE3D66">
              <w:rPr>
                <w:rFonts w:ascii="Times New Roman" w:hAnsi="Times New Roman"/>
                <w:bCs/>
                <w:snapToGrid w:val="0"/>
                <w:sz w:val="22"/>
                <w:szCs w:val="22"/>
                <w:lang w:eastAsia="en-US"/>
              </w:rPr>
              <w:t xml:space="preserve"> if it is provider or non-provider medical facility) of maternity care, including prenatal care, delivery and post-natal care are reimbursable as costs of out - patient treatment and costs of hospitalisation.</w:t>
            </w:r>
          </w:p>
        </w:tc>
      </w:tr>
      <w:tr w:rsidR="00BE3D66" w:rsidRPr="00BE3D66" w14:paraId="0561E1A8"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3BE0EB82"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7ED6421A" w14:textId="77777777" w:rsidR="00F56ECF" w:rsidRDefault="00BE3D66" w:rsidP="00D725A8">
            <w:pPr>
              <w:widowControl w:val="0"/>
              <w:spacing w:before="100" w:after="100"/>
              <w:jc w:val="left"/>
              <w:rPr>
                <w:rFonts w:ascii="Times New Roman" w:hAnsi="Times New Roman"/>
                <w:bCs/>
                <w:snapToGrid w:val="0"/>
                <w:sz w:val="22"/>
                <w:szCs w:val="22"/>
                <w:lang w:eastAsia="en-US"/>
              </w:rPr>
            </w:pPr>
            <w:r w:rsidRPr="00BE3D66">
              <w:rPr>
                <w:rFonts w:ascii="Times New Roman" w:hAnsi="Times New Roman"/>
                <w:b/>
                <w:bCs/>
                <w:snapToGrid w:val="0"/>
                <w:sz w:val="22"/>
                <w:szCs w:val="22"/>
                <w:lang w:eastAsia="en-US"/>
              </w:rPr>
              <w:t xml:space="preserve">6.5. </w:t>
            </w:r>
            <w:r w:rsidRPr="00BE3D66">
              <w:rPr>
                <w:rFonts w:ascii="Times New Roman" w:hAnsi="Times New Roman"/>
                <w:bCs/>
                <w:snapToGrid w:val="0"/>
                <w:sz w:val="22"/>
                <w:szCs w:val="22"/>
                <w:lang w:eastAsia="en-US"/>
              </w:rPr>
              <w:t xml:space="preserve">Dental treatment: Minimum </w:t>
            </w:r>
            <w:r w:rsidR="00A4126B">
              <w:rPr>
                <w:rFonts w:ascii="Times New Roman" w:hAnsi="Times New Roman"/>
                <w:bCs/>
                <w:snapToGrid w:val="0"/>
                <w:sz w:val="22"/>
                <w:szCs w:val="22"/>
                <w:lang w:eastAsia="en-US"/>
              </w:rPr>
              <w:t>85</w:t>
            </w:r>
            <w:r w:rsidRPr="00BE3D66">
              <w:rPr>
                <w:rFonts w:ascii="Times New Roman" w:hAnsi="Times New Roman"/>
                <w:bCs/>
                <w:snapToGrid w:val="0"/>
                <w:sz w:val="22"/>
                <w:szCs w:val="22"/>
                <w:lang w:eastAsia="en-US"/>
              </w:rPr>
              <w:t>% coverage of dental treatment</w:t>
            </w:r>
            <w:r w:rsidR="00D725A8">
              <w:rPr>
                <w:rFonts w:ascii="Times New Roman" w:hAnsi="Times New Roman"/>
                <w:bCs/>
                <w:snapToGrid w:val="0"/>
                <w:sz w:val="22"/>
                <w:szCs w:val="22"/>
                <w:lang w:eastAsia="en-US"/>
              </w:rPr>
              <w:t xml:space="preserve"> </w:t>
            </w:r>
            <w:r w:rsidRPr="00BE3D66">
              <w:rPr>
                <w:rFonts w:ascii="Times New Roman" w:hAnsi="Times New Roman"/>
                <w:bCs/>
                <w:snapToGrid w:val="0"/>
                <w:sz w:val="22"/>
                <w:szCs w:val="22"/>
                <w:lang w:eastAsia="en-US"/>
              </w:rPr>
              <w:t>(</w:t>
            </w:r>
            <w:r w:rsidR="00D725A8" w:rsidRPr="00BE3D66">
              <w:rPr>
                <w:rFonts w:ascii="Times New Roman" w:hAnsi="Times New Roman"/>
                <w:bCs/>
                <w:snapToGrid w:val="0"/>
                <w:sz w:val="22"/>
                <w:szCs w:val="22"/>
                <w:lang w:eastAsia="en-US"/>
              </w:rPr>
              <w:t>regardless of</w:t>
            </w:r>
            <w:r w:rsidRPr="00BE3D66">
              <w:rPr>
                <w:rFonts w:ascii="Times New Roman" w:hAnsi="Times New Roman"/>
                <w:bCs/>
                <w:snapToGrid w:val="0"/>
                <w:sz w:val="22"/>
                <w:szCs w:val="22"/>
                <w:lang w:eastAsia="en-US"/>
              </w:rPr>
              <w:t xml:space="preserve"> if it is provider or non-provider medical facility), including fees of a dental practitioner carrying out treatment in dental surgery, examinations, tooth cleaning, individual preventive treatment, filling, root treatment, tooth extraction, crowns, X-rays, local anaesthesia</w:t>
            </w:r>
            <w:r w:rsidR="00657DBF">
              <w:rPr>
                <w:rFonts w:ascii="Times New Roman" w:hAnsi="Times New Roman"/>
                <w:bCs/>
                <w:snapToGrid w:val="0"/>
                <w:sz w:val="22"/>
                <w:szCs w:val="22"/>
                <w:lang w:eastAsia="en-US"/>
              </w:rPr>
              <w:t xml:space="preserve">. </w:t>
            </w:r>
            <w:r w:rsidR="006E5368">
              <w:rPr>
                <w:rFonts w:ascii="Times New Roman" w:hAnsi="Times New Roman"/>
                <w:bCs/>
                <w:snapToGrid w:val="0"/>
                <w:sz w:val="22"/>
                <w:szCs w:val="22"/>
                <w:lang w:eastAsia="en-US"/>
              </w:rPr>
              <w:t xml:space="preserve">Up to the limit </w:t>
            </w:r>
            <w:r w:rsidR="00EF6783">
              <w:rPr>
                <w:rFonts w:ascii="Times New Roman" w:hAnsi="Times New Roman"/>
                <w:bCs/>
                <w:snapToGrid w:val="0"/>
                <w:sz w:val="22"/>
                <w:szCs w:val="22"/>
                <w:lang w:eastAsia="en-US"/>
              </w:rPr>
              <w:t>2500</w:t>
            </w:r>
            <w:r w:rsidR="006E5368" w:rsidRPr="006E5368">
              <w:rPr>
                <w:rFonts w:ascii="Times New Roman" w:hAnsi="Times New Roman"/>
                <w:bCs/>
                <w:snapToGrid w:val="0"/>
                <w:sz w:val="22"/>
                <w:szCs w:val="22"/>
                <w:lang w:eastAsia="en-US"/>
              </w:rPr>
              <w:t xml:space="preserve"> gel in providers and </w:t>
            </w:r>
            <w:r w:rsidR="00EF6783">
              <w:rPr>
                <w:rFonts w:ascii="Times New Roman" w:hAnsi="Times New Roman"/>
                <w:bCs/>
                <w:snapToGrid w:val="0"/>
                <w:sz w:val="22"/>
                <w:szCs w:val="22"/>
                <w:lang w:eastAsia="en-US"/>
              </w:rPr>
              <w:t>2000</w:t>
            </w:r>
            <w:r w:rsidR="006E5368" w:rsidRPr="006E5368">
              <w:rPr>
                <w:rFonts w:ascii="Times New Roman" w:hAnsi="Times New Roman"/>
                <w:bCs/>
                <w:snapToGrid w:val="0"/>
                <w:sz w:val="22"/>
                <w:szCs w:val="22"/>
                <w:lang w:eastAsia="en-US"/>
              </w:rPr>
              <w:t xml:space="preserve"> gel in </w:t>
            </w:r>
            <w:r w:rsidR="00EF6783" w:rsidRPr="006E5368">
              <w:rPr>
                <w:rFonts w:ascii="Times New Roman" w:hAnsi="Times New Roman"/>
                <w:bCs/>
                <w:snapToGrid w:val="0"/>
                <w:sz w:val="22"/>
                <w:szCs w:val="22"/>
                <w:lang w:eastAsia="en-US"/>
              </w:rPr>
              <w:t>non-providers</w:t>
            </w:r>
            <w:r w:rsidR="00BA41A0">
              <w:rPr>
                <w:rFonts w:ascii="Times New Roman" w:hAnsi="Times New Roman"/>
                <w:bCs/>
                <w:snapToGrid w:val="0"/>
                <w:sz w:val="22"/>
                <w:szCs w:val="22"/>
                <w:lang w:eastAsia="en-US"/>
              </w:rPr>
              <w:t xml:space="preserve"> medical facility.</w:t>
            </w:r>
          </w:p>
          <w:p w14:paraId="270852EC" w14:textId="776B3BE8" w:rsidR="00BE3D66" w:rsidRPr="00BE3D66" w:rsidRDefault="00BE3D66" w:rsidP="00D725A8">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Cs/>
                <w:snapToGrid w:val="0"/>
                <w:sz w:val="22"/>
                <w:szCs w:val="22"/>
                <w:lang w:eastAsia="en-US"/>
              </w:rPr>
              <w:t>Prostheses (including bridges, implants, dentures) minimum 50% coverage</w:t>
            </w:r>
            <w:r w:rsidR="006E5368">
              <w:rPr>
                <w:rFonts w:ascii="Times New Roman" w:hAnsi="Times New Roman"/>
                <w:bCs/>
                <w:snapToGrid w:val="0"/>
                <w:sz w:val="22"/>
                <w:szCs w:val="22"/>
                <w:lang w:eastAsia="en-US"/>
              </w:rPr>
              <w:t>.</w:t>
            </w:r>
          </w:p>
        </w:tc>
      </w:tr>
      <w:tr w:rsidR="00BE3D66" w:rsidRPr="00BE3D66" w14:paraId="357DA518"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171AAD2B"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75721ADE"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6.6. </w:t>
            </w:r>
            <w:r w:rsidRPr="00BE3D66">
              <w:rPr>
                <w:rFonts w:ascii="Times New Roman" w:hAnsi="Times New Roman"/>
                <w:bCs/>
                <w:snapToGrid w:val="0"/>
                <w:sz w:val="22"/>
                <w:szCs w:val="22"/>
                <w:lang w:eastAsia="en-US"/>
              </w:rPr>
              <w:t>Special examinations and treatments with at least 80% coverage of the total cost of:</w:t>
            </w:r>
          </w:p>
        </w:tc>
      </w:tr>
      <w:tr w:rsidR="00BE3D66" w:rsidRPr="00BE3D66" w14:paraId="5510B195"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303359AB"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3D03C7B1"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6.6.1.</w:t>
            </w:r>
            <w:r w:rsidRPr="00BE3D66">
              <w:rPr>
                <w:rFonts w:ascii="Times New Roman" w:hAnsi="Times New Roman"/>
                <w:bCs/>
                <w:snapToGrid w:val="0"/>
                <w:sz w:val="22"/>
                <w:szCs w:val="22"/>
                <w:lang w:eastAsia="en-US"/>
              </w:rPr>
              <w:t xml:space="preserve"> Psychiatric treatment including psychoanalysis should be </w:t>
            </w:r>
            <w:proofErr w:type="gramStart"/>
            <w:r w:rsidRPr="00BE3D66">
              <w:rPr>
                <w:rFonts w:ascii="Times New Roman" w:hAnsi="Times New Roman"/>
                <w:bCs/>
                <w:snapToGrid w:val="0"/>
                <w:sz w:val="22"/>
                <w:szCs w:val="22"/>
                <w:lang w:eastAsia="en-US"/>
              </w:rPr>
              <w:t>reimbursable, if</w:t>
            </w:r>
            <w:proofErr w:type="gramEnd"/>
            <w:r w:rsidRPr="00BE3D66">
              <w:rPr>
                <w:rFonts w:ascii="Times New Roman" w:hAnsi="Times New Roman"/>
                <w:bCs/>
                <w:snapToGrid w:val="0"/>
                <w:sz w:val="22"/>
                <w:szCs w:val="22"/>
                <w:lang w:eastAsia="en-US"/>
              </w:rPr>
              <w:t xml:space="preserve"> the patient is treated by a psychiatrist.</w:t>
            </w:r>
          </w:p>
        </w:tc>
      </w:tr>
      <w:tr w:rsidR="00BE3D66" w:rsidRPr="00BE3D66" w14:paraId="5F83A4D1"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7C798AA0"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5DC812BC"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6.6.2.</w:t>
            </w:r>
            <w:r w:rsidRPr="00BE3D66">
              <w:rPr>
                <w:rFonts w:ascii="Times New Roman" w:hAnsi="Times New Roman"/>
                <w:bCs/>
                <w:snapToGrid w:val="0"/>
                <w:sz w:val="22"/>
                <w:szCs w:val="22"/>
                <w:lang w:eastAsia="en-US"/>
              </w:rPr>
              <w:t xml:space="preserve"> Radiological treatment.</w:t>
            </w:r>
          </w:p>
        </w:tc>
      </w:tr>
      <w:tr w:rsidR="00BE3D66" w:rsidRPr="00BE3D66" w14:paraId="7B79DC3E"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5856BCB1"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1291B92E"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6.6.3.</w:t>
            </w:r>
            <w:r w:rsidRPr="00BE3D66">
              <w:rPr>
                <w:rFonts w:ascii="Times New Roman" w:hAnsi="Times New Roman"/>
                <w:bCs/>
                <w:snapToGrid w:val="0"/>
                <w:sz w:val="22"/>
                <w:szCs w:val="22"/>
                <w:lang w:eastAsia="en-US"/>
              </w:rPr>
              <w:t xml:space="preserve"> Home nursing by qualified nurses immediately following treatment as an </w:t>
            </w:r>
            <w:r w:rsidRPr="00BE3D66">
              <w:rPr>
                <w:rFonts w:ascii="Times New Roman" w:hAnsi="Times New Roman"/>
                <w:bCs/>
                <w:snapToGrid w:val="0"/>
                <w:sz w:val="22"/>
                <w:szCs w:val="22"/>
                <w:lang w:eastAsia="en-US"/>
              </w:rPr>
              <w:br/>
              <w:t>in-patient or day-patient on specialist recommendation.</w:t>
            </w:r>
          </w:p>
        </w:tc>
      </w:tr>
      <w:tr w:rsidR="00BE3D66" w:rsidRPr="00BE3D66" w14:paraId="5D59962A"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0D03421E"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510C3BA9"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6.6.4.</w:t>
            </w:r>
            <w:r w:rsidRPr="00BE3D66">
              <w:rPr>
                <w:rFonts w:ascii="Times New Roman" w:hAnsi="Times New Roman"/>
                <w:bCs/>
                <w:snapToGrid w:val="0"/>
                <w:sz w:val="22"/>
                <w:szCs w:val="22"/>
                <w:lang w:eastAsia="en-US"/>
              </w:rPr>
              <w:t xml:space="preserve"> Hearing aids.</w:t>
            </w:r>
          </w:p>
        </w:tc>
      </w:tr>
      <w:tr w:rsidR="00BE3D66" w:rsidRPr="00BE3D66" w14:paraId="10F4DACC"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50E2A5F2"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3F49DA2A" w14:textId="6101777E" w:rsidR="000E3A6E" w:rsidRDefault="00BE3D66" w:rsidP="00BE3D66">
            <w:pPr>
              <w:widowControl w:val="0"/>
              <w:spacing w:before="100" w:after="100"/>
              <w:jc w:val="left"/>
              <w:rPr>
                <w:rFonts w:ascii="Times New Roman" w:hAnsi="Times New Roman"/>
                <w:bCs/>
                <w:snapToGrid w:val="0"/>
                <w:sz w:val="22"/>
                <w:szCs w:val="22"/>
                <w:lang w:eastAsia="en-US"/>
              </w:rPr>
            </w:pPr>
            <w:r w:rsidRPr="00BE3D66">
              <w:rPr>
                <w:rFonts w:ascii="Times New Roman" w:hAnsi="Times New Roman"/>
                <w:b/>
                <w:bCs/>
                <w:snapToGrid w:val="0"/>
                <w:sz w:val="22"/>
                <w:szCs w:val="22"/>
                <w:lang w:eastAsia="en-US"/>
              </w:rPr>
              <w:t>6.6.5.</w:t>
            </w:r>
            <w:r w:rsidRPr="00BE3D66">
              <w:rPr>
                <w:rFonts w:ascii="Times New Roman" w:hAnsi="Times New Roman"/>
                <w:bCs/>
                <w:snapToGrid w:val="0"/>
                <w:sz w:val="22"/>
                <w:szCs w:val="22"/>
                <w:lang w:eastAsia="en-US"/>
              </w:rPr>
              <w:t xml:space="preserve"> Coverage of optical expenses, including fees for the examination and lenses/spectacles.</w:t>
            </w:r>
            <w:r w:rsidR="000E3A6E">
              <w:rPr>
                <w:rFonts w:ascii="Times New Roman" w:hAnsi="Times New Roman"/>
                <w:bCs/>
                <w:snapToGrid w:val="0"/>
                <w:sz w:val="22"/>
                <w:szCs w:val="22"/>
                <w:lang w:eastAsia="en-US"/>
              </w:rPr>
              <w:t xml:space="preserve"> </w:t>
            </w:r>
          </w:p>
          <w:p w14:paraId="53641838" w14:textId="6CD46C35" w:rsidR="000E3A6E" w:rsidRPr="00BE3D66" w:rsidRDefault="000E3A6E" w:rsidP="00BE3D66">
            <w:pPr>
              <w:widowControl w:val="0"/>
              <w:spacing w:before="100" w:after="100"/>
              <w:jc w:val="left"/>
              <w:rPr>
                <w:rFonts w:ascii="Times New Roman" w:hAnsi="Times New Roman"/>
                <w:bCs/>
                <w:snapToGrid w:val="0"/>
                <w:sz w:val="22"/>
                <w:szCs w:val="22"/>
                <w:lang w:eastAsia="en-US"/>
              </w:rPr>
            </w:pPr>
            <w:r>
              <w:rPr>
                <w:rFonts w:ascii="Times New Roman" w:hAnsi="Times New Roman"/>
                <w:bCs/>
                <w:snapToGrid w:val="0"/>
                <w:sz w:val="22"/>
                <w:szCs w:val="22"/>
                <w:lang w:eastAsia="en-US"/>
              </w:rPr>
              <w:t>100% coverage of le</w:t>
            </w:r>
            <w:r w:rsidR="00657DBF">
              <w:rPr>
                <w:rFonts w:ascii="Times New Roman" w:hAnsi="Times New Roman"/>
                <w:bCs/>
                <w:snapToGrid w:val="0"/>
                <w:sz w:val="22"/>
                <w:szCs w:val="22"/>
                <w:lang w:eastAsia="en-US"/>
              </w:rPr>
              <w:t xml:space="preserve">nses/spectacles once in a year up to the limit 500 Gel. </w:t>
            </w:r>
          </w:p>
          <w:p w14:paraId="354AC859" w14:textId="77777777" w:rsidR="00BE3D66" w:rsidRPr="00BE3D66" w:rsidRDefault="00BE3D66" w:rsidP="00BE3D66">
            <w:pPr>
              <w:widowControl w:val="0"/>
              <w:spacing w:before="100" w:after="100"/>
              <w:jc w:val="left"/>
              <w:rPr>
                <w:rFonts w:ascii="Times New Roman" w:hAnsi="Times New Roman"/>
                <w:bCs/>
                <w:snapToGrid w:val="0"/>
                <w:sz w:val="22"/>
                <w:szCs w:val="22"/>
                <w:lang w:eastAsia="en-US"/>
              </w:rPr>
            </w:pPr>
            <w:r w:rsidRPr="00BE3D66">
              <w:rPr>
                <w:rFonts w:ascii="Times New Roman" w:hAnsi="Times New Roman"/>
                <w:bCs/>
                <w:snapToGrid w:val="0"/>
                <w:sz w:val="22"/>
                <w:szCs w:val="22"/>
                <w:lang w:eastAsia="en-US"/>
              </w:rPr>
              <w:lastRenderedPageBreak/>
              <w:t xml:space="preserve">Minimum 50% coverage of refractive eye surgery (LASIK) in certified severe defects of the </w:t>
            </w:r>
            <w:proofErr w:type="spellStart"/>
            <w:r w:rsidRPr="00BE3D66">
              <w:rPr>
                <w:rFonts w:ascii="Times New Roman" w:hAnsi="Times New Roman"/>
                <w:bCs/>
                <w:snapToGrid w:val="0"/>
                <w:sz w:val="22"/>
                <w:szCs w:val="22"/>
                <w:lang w:eastAsia="en-US"/>
              </w:rPr>
              <w:t>visus</w:t>
            </w:r>
            <w:proofErr w:type="spellEnd"/>
            <w:r w:rsidRPr="00BE3D66">
              <w:rPr>
                <w:rFonts w:ascii="Times New Roman" w:hAnsi="Times New Roman"/>
                <w:bCs/>
                <w:snapToGrid w:val="0"/>
                <w:sz w:val="22"/>
                <w:szCs w:val="22"/>
                <w:lang w:eastAsia="en-US"/>
              </w:rPr>
              <w:t xml:space="preserve"> (minus 7 dioptres or more).</w:t>
            </w:r>
          </w:p>
        </w:tc>
      </w:tr>
      <w:tr w:rsidR="00BE3D66" w:rsidRPr="00BE3D66" w14:paraId="238ACB8F"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1C7A7D22"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221F3D99"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6.7.</w:t>
            </w:r>
            <w:r w:rsidRPr="00BE3D66">
              <w:rPr>
                <w:rFonts w:ascii="Times New Roman" w:hAnsi="Times New Roman"/>
                <w:bCs/>
                <w:snapToGrid w:val="0"/>
                <w:sz w:val="22"/>
                <w:szCs w:val="22"/>
                <w:lang w:eastAsia="en-US"/>
              </w:rPr>
              <w:t xml:space="preserve"> Preventive care.</w:t>
            </w:r>
          </w:p>
        </w:tc>
      </w:tr>
      <w:tr w:rsidR="00BE3D66" w:rsidRPr="00BE3D66" w14:paraId="761229F2"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1EAFF089"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5EAB8B76"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6.7.1.</w:t>
            </w:r>
            <w:r w:rsidRPr="00BE3D66">
              <w:rPr>
                <w:rFonts w:ascii="Times New Roman" w:hAnsi="Times New Roman"/>
                <w:bCs/>
                <w:snapToGrid w:val="0"/>
                <w:sz w:val="22"/>
                <w:szCs w:val="22"/>
                <w:lang w:eastAsia="en-US"/>
              </w:rPr>
              <w:t xml:space="preserve"> Dental check-up: Minimum coverage of 80% of the total cost of one routine dental check-up per insured person should be reimbursed.</w:t>
            </w:r>
          </w:p>
        </w:tc>
      </w:tr>
      <w:tr w:rsidR="00BE3D66" w:rsidRPr="00BE3D66" w14:paraId="73F9D6AB"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31E02153"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7E6B4317"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6.7.2.</w:t>
            </w:r>
            <w:r w:rsidRPr="00BE3D66">
              <w:rPr>
                <w:rFonts w:ascii="Times New Roman" w:hAnsi="Times New Roman"/>
                <w:bCs/>
                <w:snapToGrid w:val="0"/>
                <w:sz w:val="22"/>
                <w:szCs w:val="22"/>
                <w:lang w:eastAsia="en-US"/>
              </w:rPr>
              <w:t xml:space="preserve"> Routine Gynaecological check-up: Minimum coverage of 80% of the total cost of one routine gynaecological check-up for female and corresponding check-up for male insured person should be reimbursed.</w:t>
            </w:r>
          </w:p>
        </w:tc>
      </w:tr>
      <w:tr w:rsidR="00BE3D66" w:rsidRPr="00BE3D66" w14:paraId="321D6A88"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52AD4E23"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5D9B83D5"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6.7.3.</w:t>
            </w:r>
            <w:r w:rsidRPr="00BE3D66">
              <w:rPr>
                <w:rFonts w:ascii="Times New Roman" w:hAnsi="Times New Roman"/>
                <w:bCs/>
                <w:snapToGrid w:val="0"/>
                <w:sz w:val="22"/>
                <w:szCs w:val="22"/>
                <w:lang w:eastAsia="en-US"/>
              </w:rPr>
              <w:t xml:space="preserve"> Minimum 80% coverage of the total costs arising from physical examinations and the application of medical tests for the early recognition of disease (including those related to occupational risks exposure) should be reimbursed.</w:t>
            </w:r>
          </w:p>
        </w:tc>
      </w:tr>
      <w:tr w:rsidR="00BE3D66" w:rsidRPr="00BE3D66" w14:paraId="58E39F6C"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2D8CA951"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08484DF7"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6.7.4. </w:t>
            </w:r>
            <w:r w:rsidRPr="00BE3D66">
              <w:rPr>
                <w:rFonts w:ascii="Times New Roman" w:hAnsi="Times New Roman"/>
                <w:bCs/>
                <w:snapToGrid w:val="0"/>
                <w:sz w:val="22"/>
                <w:szCs w:val="22"/>
                <w:lang w:eastAsia="en-US"/>
              </w:rPr>
              <w:t>Minimum of 80 % coverage of the total costs of Preventive Vaccinations recommended by qualified doctor.  Post exposure vaccination recommended by qualified doctor coverage 100%, (Rabies, D/T).</w:t>
            </w:r>
          </w:p>
        </w:tc>
      </w:tr>
      <w:tr w:rsidR="00BE3D66" w:rsidRPr="00BE3D66" w14:paraId="4931E737"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tcPr>
          <w:p w14:paraId="2F67CFE5"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3C9F5FFB"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6.8. </w:t>
            </w:r>
            <w:r w:rsidRPr="00BE3D66">
              <w:rPr>
                <w:rFonts w:ascii="Times New Roman" w:hAnsi="Times New Roman"/>
                <w:bCs/>
                <w:snapToGrid w:val="0"/>
                <w:sz w:val="22"/>
                <w:szCs w:val="22"/>
                <w:lang w:eastAsia="en-US"/>
              </w:rPr>
              <w:t>Transport costs: The cost for professional ambulance service used to transport the Insured Person between the place where he/she is injured by an accident or stricken by a disease and the first hospital where treatment is given should be reimbursed. The transportation costs for eventual transfer from the initial hospital to another (preferable) hospital should be covered.</w:t>
            </w:r>
          </w:p>
        </w:tc>
      </w:tr>
      <w:tr w:rsidR="00BE3D66" w:rsidRPr="00BE3D66" w14:paraId="6E9B2AD2"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1A800A51"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7.Income protection</w:t>
            </w: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3D187707"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7.1. </w:t>
            </w:r>
            <w:r w:rsidRPr="00BE3D66">
              <w:rPr>
                <w:rFonts w:ascii="Times New Roman" w:hAnsi="Times New Roman"/>
                <w:bCs/>
                <w:snapToGrid w:val="0"/>
                <w:sz w:val="22"/>
                <w:szCs w:val="22"/>
                <w:lang w:eastAsia="en-US"/>
              </w:rPr>
              <w:t xml:space="preserve">Income protection should </w:t>
            </w:r>
            <w:proofErr w:type="gramStart"/>
            <w:r w:rsidRPr="00BE3D66">
              <w:rPr>
                <w:rFonts w:ascii="Times New Roman" w:hAnsi="Times New Roman"/>
                <w:bCs/>
                <w:snapToGrid w:val="0"/>
                <w:sz w:val="22"/>
                <w:szCs w:val="22"/>
                <w:lang w:eastAsia="en-US"/>
              </w:rPr>
              <w:t>include:</w:t>
            </w:r>
            <w:proofErr w:type="gramEnd"/>
            <w:r w:rsidRPr="00BE3D66">
              <w:rPr>
                <w:rFonts w:ascii="Times New Roman" w:hAnsi="Times New Roman"/>
                <w:bCs/>
                <w:snapToGrid w:val="0"/>
                <w:sz w:val="22"/>
                <w:szCs w:val="22"/>
                <w:lang w:eastAsia="en-US"/>
              </w:rPr>
              <w:t xml:space="preserve"> A monthly allowance to be paid to the insured person in case of an accident or illness leading to an economic disability (loss of earnings). The maximum amount of the said allowance should not be less than 1,080.00 GEL per month for a period not inferior to 2 years. This provision shall be effective whenever the degree of incapacity caused by accident or illness is higher than 25% and the amount awarded shall be proportional to the degree of disability, as determined by the EUMM Mission’s medical services and accepted by the insurers.</w:t>
            </w:r>
          </w:p>
        </w:tc>
      </w:tr>
      <w:tr w:rsidR="00BE3D66" w:rsidRPr="00BE3D66" w14:paraId="6C9EEC0F" w14:textId="77777777" w:rsidTr="005428CE">
        <w:trPr>
          <w:trHeight w:val="300"/>
        </w:trPr>
        <w:tc>
          <w:tcPr>
            <w:tcW w:w="1488" w:type="dxa"/>
            <w:vMerge w:val="restart"/>
            <w:tcBorders>
              <w:top w:val="single" w:sz="8" w:space="0" w:color="auto"/>
              <w:left w:val="single" w:sz="8" w:space="0" w:color="auto"/>
              <w:right w:val="single" w:sz="8" w:space="0" w:color="auto"/>
            </w:tcBorders>
            <w:shd w:val="clear" w:color="auto" w:fill="D9D9D9"/>
            <w:vAlign w:val="center"/>
            <w:hideMark/>
          </w:tcPr>
          <w:p w14:paraId="51C6ADFA"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8. Additional services</w:t>
            </w: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4E0D3B0B"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8.1. </w:t>
            </w:r>
            <w:r w:rsidRPr="00BE3D66">
              <w:rPr>
                <w:rFonts w:ascii="Times New Roman" w:hAnsi="Times New Roman"/>
                <w:bCs/>
                <w:snapToGrid w:val="0"/>
                <w:sz w:val="22"/>
                <w:szCs w:val="22"/>
                <w:lang w:eastAsia="en-US"/>
              </w:rPr>
              <w:t>Additional medical services: It includes service at rehabilitation centres including medical massage, physical-therapy treatment swimming pool, physical exercises in gym or institute recommended as recovery by family doctor/specialist doctor with coverage not less than 40% of the total cost.</w:t>
            </w:r>
          </w:p>
        </w:tc>
      </w:tr>
      <w:tr w:rsidR="00BE3D66" w:rsidRPr="00BE3D66" w14:paraId="083C5E27" w14:textId="77777777" w:rsidTr="005428CE">
        <w:trPr>
          <w:trHeight w:val="300"/>
        </w:trPr>
        <w:tc>
          <w:tcPr>
            <w:tcW w:w="1488" w:type="dxa"/>
            <w:vMerge/>
            <w:tcBorders>
              <w:left w:val="single" w:sz="8" w:space="0" w:color="auto"/>
              <w:right w:val="single" w:sz="8" w:space="0" w:color="auto"/>
            </w:tcBorders>
            <w:shd w:val="clear" w:color="auto" w:fill="D9D9D9"/>
            <w:vAlign w:val="center"/>
          </w:tcPr>
          <w:p w14:paraId="27D2FE33"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tcPr>
          <w:p w14:paraId="646EC304" w14:textId="77777777"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8.2.</w:t>
            </w:r>
            <w:r w:rsidRPr="00BE3D66">
              <w:rPr>
                <w:rFonts w:ascii="Times New Roman" w:hAnsi="Times New Roman"/>
                <w:bCs/>
                <w:snapToGrid w:val="0"/>
                <w:sz w:val="22"/>
                <w:szCs w:val="22"/>
                <w:lang w:eastAsia="en-US"/>
              </w:rPr>
              <w:t xml:space="preserve"> Travelling insurance abroad, minimum of GEL 125,000.00 coverage with the maximum of 10 weeks multi-trip period: It includes in-patient services, emergency medical transportation, urgent dental treatment, repatriation, following illness/accident, or at under the request of the visited country`s authority, urgent out-patient services, one accompanied person transportation cost from Georgia to visited country (during insured person’s hospitalization), flight delay and loss of luggage.</w:t>
            </w:r>
          </w:p>
        </w:tc>
      </w:tr>
      <w:tr w:rsidR="00BE3D66" w:rsidRPr="00BE3D66" w14:paraId="43354CCC" w14:textId="77777777" w:rsidTr="005428CE">
        <w:trPr>
          <w:trHeight w:val="300"/>
        </w:trPr>
        <w:tc>
          <w:tcPr>
            <w:tcW w:w="1488" w:type="dxa"/>
            <w:vMerge/>
            <w:tcBorders>
              <w:left w:val="single" w:sz="8" w:space="0" w:color="auto"/>
              <w:right w:val="single" w:sz="8" w:space="0" w:color="auto"/>
            </w:tcBorders>
            <w:shd w:val="clear" w:color="auto" w:fill="D9D9D9"/>
            <w:vAlign w:val="center"/>
          </w:tcPr>
          <w:p w14:paraId="0EF4AEA6" w14:textId="77777777" w:rsidR="00BE3D66" w:rsidRPr="00AE2512" w:rsidRDefault="00BE3D66" w:rsidP="00BE3D66">
            <w:pPr>
              <w:widowControl w:val="0"/>
              <w:spacing w:before="100" w:after="100"/>
              <w:jc w:val="center"/>
              <w:rPr>
                <w:rFonts w:ascii="Times New Roman" w:hAnsi="Times New Roman"/>
                <w:b/>
                <w:bCs/>
                <w:snapToGrid w:val="0"/>
                <w:sz w:val="22"/>
                <w:szCs w:val="22"/>
                <w:lang w:eastAsia="en-US"/>
              </w:rPr>
            </w:pP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5BDCDDC9" w14:textId="77777777" w:rsidR="00BE3D66" w:rsidRPr="00AE2512" w:rsidRDefault="00BE3D66" w:rsidP="00BE3D66">
            <w:pPr>
              <w:widowControl w:val="0"/>
              <w:spacing w:before="100" w:after="100"/>
              <w:jc w:val="left"/>
              <w:rPr>
                <w:rFonts w:ascii="Times New Roman" w:hAnsi="Times New Roman"/>
                <w:b/>
                <w:bCs/>
                <w:snapToGrid w:val="0"/>
                <w:sz w:val="22"/>
                <w:szCs w:val="22"/>
                <w:lang w:eastAsia="en-US"/>
              </w:rPr>
            </w:pPr>
            <w:r w:rsidRPr="00AE2512">
              <w:rPr>
                <w:rFonts w:ascii="Times New Roman" w:hAnsi="Times New Roman"/>
                <w:b/>
                <w:bCs/>
                <w:snapToGrid w:val="0"/>
                <w:sz w:val="22"/>
                <w:szCs w:val="22"/>
                <w:lang w:eastAsia="en-US"/>
              </w:rPr>
              <w:t xml:space="preserve">8.3. </w:t>
            </w:r>
            <w:r w:rsidRPr="00AE2512">
              <w:rPr>
                <w:rFonts w:ascii="Times New Roman" w:hAnsi="Times New Roman"/>
                <w:bCs/>
                <w:snapToGrid w:val="0"/>
                <w:sz w:val="22"/>
                <w:szCs w:val="22"/>
                <w:lang w:eastAsia="en-US"/>
              </w:rPr>
              <w:t>Public liability covers:  Travelling abroad, minimum of 133,000.00 GEL against the financial consequences of public liability s/he could incur under the legislation in force or from the jurisprudence, regarding bodily injuries and material damages to some third party during the trips provided for by the cover.</w:t>
            </w:r>
          </w:p>
        </w:tc>
      </w:tr>
      <w:tr w:rsidR="00BE3D66" w:rsidRPr="00BE3D66" w14:paraId="3B852294" w14:textId="77777777" w:rsidTr="005428CE">
        <w:trPr>
          <w:trHeight w:val="300"/>
        </w:trPr>
        <w:tc>
          <w:tcPr>
            <w:tcW w:w="1488"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6ED013B6" w14:textId="77777777" w:rsidR="00BE3D66" w:rsidRPr="00BE3D66" w:rsidRDefault="00BE3D66" w:rsidP="00BE3D66">
            <w:pPr>
              <w:widowControl w:val="0"/>
              <w:spacing w:before="100" w:after="100"/>
              <w:jc w:val="center"/>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9. Period of execution</w:t>
            </w:r>
          </w:p>
        </w:tc>
        <w:tc>
          <w:tcPr>
            <w:tcW w:w="818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3F9112A5" w14:textId="2058866A" w:rsidR="00BE3D66" w:rsidRPr="00BE3D66" w:rsidRDefault="00BE3D66" w:rsidP="00BE3D66">
            <w:pPr>
              <w:widowControl w:val="0"/>
              <w:spacing w:before="100" w:after="100"/>
              <w:jc w:val="left"/>
              <w:rPr>
                <w:rFonts w:ascii="Times New Roman" w:hAnsi="Times New Roman"/>
                <w:b/>
                <w:bCs/>
                <w:snapToGrid w:val="0"/>
                <w:sz w:val="22"/>
                <w:szCs w:val="22"/>
                <w:lang w:eastAsia="en-US"/>
              </w:rPr>
            </w:pPr>
            <w:r w:rsidRPr="00BE3D66">
              <w:rPr>
                <w:rFonts w:ascii="Times New Roman" w:hAnsi="Times New Roman"/>
                <w:b/>
                <w:bCs/>
                <w:snapToGrid w:val="0"/>
                <w:sz w:val="22"/>
                <w:szCs w:val="22"/>
                <w:lang w:eastAsia="en-US"/>
              </w:rPr>
              <w:t xml:space="preserve">9.1. </w:t>
            </w:r>
            <w:r w:rsidRPr="00BE3D66">
              <w:rPr>
                <w:rFonts w:ascii="Times New Roman" w:hAnsi="Times New Roman"/>
                <w:bCs/>
                <w:snapToGrid w:val="0"/>
                <w:sz w:val="22"/>
                <w:szCs w:val="22"/>
                <w:lang w:eastAsia="en-US"/>
              </w:rPr>
              <w:t xml:space="preserve">The starting date is 15 December </w:t>
            </w:r>
            <w:r w:rsidR="004A2EFE" w:rsidRPr="00BE3D66">
              <w:rPr>
                <w:rFonts w:ascii="Times New Roman" w:hAnsi="Times New Roman"/>
                <w:bCs/>
                <w:snapToGrid w:val="0"/>
                <w:sz w:val="22"/>
                <w:szCs w:val="22"/>
                <w:lang w:eastAsia="en-US"/>
              </w:rPr>
              <w:t>202</w:t>
            </w:r>
            <w:r w:rsidR="004A2EFE">
              <w:rPr>
                <w:rFonts w:ascii="Times New Roman" w:hAnsi="Times New Roman"/>
                <w:bCs/>
                <w:snapToGrid w:val="0"/>
                <w:sz w:val="22"/>
                <w:szCs w:val="22"/>
                <w:lang w:eastAsia="en-US"/>
              </w:rPr>
              <w:t>4</w:t>
            </w:r>
            <w:r w:rsidR="004A2EFE" w:rsidRPr="00BE3D66">
              <w:rPr>
                <w:rFonts w:ascii="Times New Roman" w:hAnsi="Times New Roman"/>
                <w:bCs/>
                <w:snapToGrid w:val="0"/>
                <w:sz w:val="22"/>
                <w:szCs w:val="22"/>
                <w:lang w:eastAsia="en-US"/>
              </w:rPr>
              <w:t xml:space="preserve"> </w:t>
            </w:r>
            <w:r w:rsidRPr="00BE3D66">
              <w:rPr>
                <w:rFonts w:ascii="Times New Roman" w:hAnsi="Times New Roman"/>
                <w:bCs/>
                <w:snapToGrid w:val="0"/>
                <w:sz w:val="22"/>
                <w:szCs w:val="22"/>
                <w:lang w:eastAsia="en-US"/>
              </w:rPr>
              <w:t xml:space="preserve">and the period of execution of the contract will be until 14 December </w:t>
            </w:r>
            <w:r w:rsidR="004A2EFE" w:rsidRPr="00BE3D66">
              <w:rPr>
                <w:rFonts w:ascii="Times New Roman" w:hAnsi="Times New Roman"/>
                <w:bCs/>
                <w:snapToGrid w:val="0"/>
                <w:sz w:val="22"/>
                <w:szCs w:val="22"/>
                <w:lang w:eastAsia="en-US"/>
              </w:rPr>
              <w:t>202</w:t>
            </w:r>
            <w:r w:rsidR="004A2EFE">
              <w:rPr>
                <w:rFonts w:ascii="Times New Roman" w:hAnsi="Times New Roman"/>
                <w:bCs/>
                <w:snapToGrid w:val="0"/>
                <w:sz w:val="22"/>
                <w:szCs w:val="22"/>
                <w:lang w:eastAsia="en-US"/>
              </w:rPr>
              <w:t>6</w:t>
            </w:r>
            <w:r w:rsidRPr="00BE3D66">
              <w:rPr>
                <w:rFonts w:ascii="Times New Roman" w:hAnsi="Times New Roman"/>
                <w:bCs/>
                <w:snapToGrid w:val="0"/>
                <w:sz w:val="22"/>
                <w:szCs w:val="22"/>
                <w:lang w:eastAsia="en-US"/>
              </w:rPr>
              <w:t xml:space="preserve">.  Please refer to Article 19 of the Special Conditions for the actual commencement date, period of execution and </w:t>
            </w:r>
            <w:r w:rsidRPr="00BE3D66">
              <w:rPr>
                <w:rFonts w:ascii="Times New Roman" w:hAnsi="Times New Roman"/>
                <w:snapToGrid w:val="0"/>
                <w:sz w:val="22"/>
                <w:szCs w:val="22"/>
                <w:lang w:eastAsia="ar-SA"/>
              </w:rPr>
              <w:t>a suspension clause.</w:t>
            </w:r>
          </w:p>
        </w:tc>
      </w:tr>
    </w:tbl>
    <w:p w14:paraId="6C9E038F" w14:textId="16D05DBC" w:rsidR="00BE3D66" w:rsidRDefault="00BE3D66" w:rsidP="00BB1BED">
      <w:pPr>
        <w:rPr>
          <w:rFonts w:ascii="Times New Roman" w:hAnsi="Times New Roman"/>
          <w:sz w:val="22"/>
          <w:szCs w:val="22"/>
        </w:rPr>
      </w:pPr>
    </w:p>
    <w:p w14:paraId="52A8A879" w14:textId="6E02D5F2" w:rsidR="00BE3D66" w:rsidRPr="00287A5B" w:rsidRDefault="00BE3D66" w:rsidP="00BB1BED">
      <w:pPr>
        <w:rPr>
          <w:rFonts w:ascii="Times New Roman" w:hAnsi="Times New Roman"/>
          <w:sz w:val="22"/>
          <w:szCs w:val="22"/>
        </w:rPr>
      </w:pPr>
      <w:r w:rsidRPr="00BE3D66">
        <w:rPr>
          <w:rFonts w:ascii="Times New Roman" w:hAnsi="Times New Roman"/>
          <w:sz w:val="22"/>
          <w:szCs w:val="22"/>
        </w:rPr>
        <w:t>Note: An offer to each point is mandatory and subject to evaluation based on the evaluation grid.</w:t>
      </w:r>
    </w:p>
    <w:p w14:paraId="7B19CF4A" w14:textId="77777777" w:rsidR="00BB1BED" w:rsidRPr="00287A5B" w:rsidRDefault="00BB1BED" w:rsidP="005655B9">
      <w:pPr>
        <w:pStyle w:val="Heading2"/>
      </w:pPr>
      <w:bookmarkStart w:id="19" w:name="_Ref530906824"/>
      <w:bookmarkStart w:id="20" w:name="_Toc105163984"/>
      <w:r w:rsidRPr="00287A5B">
        <w:lastRenderedPageBreak/>
        <w:t>Project management</w:t>
      </w:r>
      <w:bookmarkEnd w:id="19"/>
      <w:bookmarkEnd w:id="20"/>
    </w:p>
    <w:p w14:paraId="28324DD5" w14:textId="77777777" w:rsidR="00BB1BED" w:rsidRPr="00287A5B" w:rsidRDefault="00BB1BED" w:rsidP="00EB4D14">
      <w:pPr>
        <w:pStyle w:val="Heading3"/>
      </w:pPr>
      <w:r w:rsidRPr="00287A5B">
        <w:t>Responsible body</w:t>
      </w:r>
    </w:p>
    <w:p w14:paraId="2CE0B946" w14:textId="4D7068FC" w:rsidR="00BB1BED" w:rsidRDefault="00EB4D14" w:rsidP="00BB1BED">
      <w:pPr>
        <w:rPr>
          <w:rFonts w:ascii="Times New Roman" w:hAnsi="Times New Roman"/>
          <w:sz w:val="22"/>
          <w:szCs w:val="22"/>
        </w:rPr>
      </w:pPr>
      <w:r w:rsidRPr="00EB4D14">
        <w:rPr>
          <w:rFonts w:ascii="Times New Roman" w:hAnsi="Times New Roman"/>
          <w:sz w:val="22"/>
          <w:szCs w:val="22"/>
        </w:rPr>
        <w:t>EUMM Georgia Human Resources Section</w:t>
      </w:r>
      <w:r w:rsidR="00A4428C">
        <w:rPr>
          <w:rFonts w:ascii="Times New Roman" w:hAnsi="Times New Roman"/>
          <w:sz w:val="22"/>
          <w:szCs w:val="22"/>
        </w:rPr>
        <w:t>.</w:t>
      </w:r>
    </w:p>
    <w:p w14:paraId="4430848D" w14:textId="77777777" w:rsidR="00BB1BED" w:rsidRPr="00287A5B" w:rsidRDefault="00BB1BED" w:rsidP="00EB4D14">
      <w:pPr>
        <w:pStyle w:val="Heading3"/>
      </w:pPr>
      <w:r w:rsidRPr="00287A5B">
        <w:t>Management structure</w:t>
      </w:r>
    </w:p>
    <w:p w14:paraId="1459F210" w14:textId="015D4607" w:rsidR="00BB1BED" w:rsidRDefault="00EB4D14" w:rsidP="00BB1BED">
      <w:pPr>
        <w:rPr>
          <w:rFonts w:ascii="Times New Roman" w:hAnsi="Times New Roman"/>
          <w:sz w:val="22"/>
          <w:szCs w:val="22"/>
        </w:rPr>
      </w:pPr>
      <w:r w:rsidRPr="00EB4D14">
        <w:rPr>
          <w:rFonts w:ascii="Times New Roman" w:hAnsi="Times New Roman"/>
          <w:sz w:val="22"/>
          <w:szCs w:val="22"/>
        </w:rPr>
        <w:t xml:space="preserve">The EUMM Head of Human Resources under the supervision of the EUMM </w:t>
      </w:r>
      <w:r>
        <w:rPr>
          <w:rFonts w:ascii="Times New Roman" w:hAnsi="Times New Roman"/>
          <w:sz w:val="22"/>
          <w:szCs w:val="22"/>
        </w:rPr>
        <w:t>Chief of Staff</w:t>
      </w:r>
      <w:r w:rsidRPr="00EB4D14">
        <w:rPr>
          <w:rFonts w:ascii="Times New Roman" w:hAnsi="Times New Roman"/>
          <w:sz w:val="22"/>
          <w:szCs w:val="22"/>
        </w:rPr>
        <w:t xml:space="preserve"> will be responsible for the overall management of the contract. Invoices will be processed by the EUMM Finance Section, which will be responsible for the payment after checking and endorsement by the EUMM Head of Human Resources and </w:t>
      </w:r>
      <w:r>
        <w:rPr>
          <w:rFonts w:ascii="Times New Roman" w:hAnsi="Times New Roman"/>
          <w:sz w:val="22"/>
          <w:szCs w:val="22"/>
        </w:rPr>
        <w:t>an Authorizing Officer</w:t>
      </w:r>
      <w:r w:rsidRPr="00EB4D14">
        <w:rPr>
          <w:rFonts w:ascii="Times New Roman" w:hAnsi="Times New Roman"/>
          <w:sz w:val="22"/>
          <w:szCs w:val="22"/>
        </w:rPr>
        <w:t>.</w:t>
      </w:r>
    </w:p>
    <w:p w14:paraId="59A8054F" w14:textId="77777777" w:rsidR="00BB1BED" w:rsidRPr="00287A5B" w:rsidRDefault="00BB1BED" w:rsidP="00EB4D14">
      <w:pPr>
        <w:pStyle w:val="Heading3"/>
      </w:pPr>
      <w:r w:rsidRPr="00287A5B">
        <w:t xml:space="preserve">Facilities to be provided by the </w:t>
      </w:r>
      <w:r w:rsidR="00213767">
        <w:t>c</w:t>
      </w:r>
      <w:r w:rsidRPr="00287A5B">
        <w:t xml:space="preserve">ontracting </w:t>
      </w:r>
      <w:r w:rsidR="00213767">
        <w:t>a</w:t>
      </w:r>
      <w:r w:rsidRPr="00287A5B">
        <w:t xml:space="preserve">uthority and/or other </w:t>
      </w:r>
      <w:proofErr w:type="gramStart"/>
      <w:r w:rsidRPr="00287A5B">
        <w:t>parties</w:t>
      </w:r>
      <w:proofErr w:type="gramEnd"/>
    </w:p>
    <w:p w14:paraId="1DE09C11" w14:textId="65586623" w:rsidR="00BB1BED" w:rsidRDefault="00EB4D14" w:rsidP="00BB1BED">
      <w:pPr>
        <w:rPr>
          <w:rFonts w:ascii="Times New Roman" w:hAnsi="Times New Roman"/>
          <w:sz w:val="22"/>
          <w:szCs w:val="22"/>
        </w:rPr>
      </w:pPr>
      <w:r w:rsidRPr="00EB4D14">
        <w:rPr>
          <w:rFonts w:ascii="Times New Roman" w:hAnsi="Times New Roman"/>
          <w:sz w:val="22"/>
          <w:szCs w:val="22"/>
        </w:rPr>
        <w:t>Not provided.</w:t>
      </w:r>
    </w:p>
    <w:p w14:paraId="4CCFEF06" w14:textId="77777777" w:rsidR="00BB1BED" w:rsidRPr="00287A5B" w:rsidRDefault="00BB1BED" w:rsidP="00D6789C">
      <w:pPr>
        <w:pStyle w:val="Heading1"/>
      </w:pPr>
      <w:bookmarkStart w:id="21" w:name="_Toc105163985"/>
      <w:r w:rsidRPr="00287A5B">
        <w:t>LOGISTICS AND TIMING</w:t>
      </w:r>
      <w:bookmarkEnd w:id="21"/>
    </w:p>
    <w:p w14:paraId="60119185" w14:textId="36AA9557" w:rsidR="00BB1BED" w:rsidRPr="00287A5B" w:rsidRDefault="00BB1BED" w:rsidP="005655B9">
      <w:pPr>
        <w:pStyle w:val="Heading2"/>
      </w:pPr>
      <w:bookmarkStart w:id="22" w:name="_Toc105163986"/>
      <w:r w:rsidRPr="00287A5B">
        <w:t>Location</w:t>
      </w:r>
      <w:bookmarkEnd w:id="22"/>
    </w:p>
    <w:p w14:paraId="1D087B14" w14:textId="276A32DF" w:rsidR="00BB1BED" w:rsidRPr="00287A5B" w:rsidRDefault="00EB4D14" w:rsidP="00BB1BED">
      <w:pPr>
        <w:keepNext/>
        <w:keepLines/>
        <w:rPr>
          <w:rFonts w:ascii="Times New Roman" w:hAnsi="Times New Roman"/>
          <w:sz w:val="22"/>
          <w:szCs w:val="22"/>
        </w:rPr>
      </w:pPr>
      <w:r>
        <w:rPr>
          <w:rFonts w:ascii="Times New Roman" w:hAnsi="Times New Roman"/>
          <w:sz w:val="22"/>
          <w:szCs w:val="22"/>
        </w:rPr>
        <w:t>Georgia</w:t>
      </w:r>
    </w:p>
    <w:p w14:paraId="696666FC" w14:textId="77777777" w:rsidR="00BB1BED" w:rsidRPr="00287A5B" w:rsidRDefault="00BB1BED" w:rsidP="005655B9">
      <w:pPr>
        <w:pStyle w:val="Heading2"/>
      </w:pPr>
      <w:bookmarkStart w:id="23" w:name="_Toc105163987"/>
      <w:r>
        <w:t>Start</w:t>
      </w:r>
      <w:r w:rsidRPr="00287A5B">
        <w:t xml:space="preserve"> date &amp; </w:t>
      </w:r>
      <w:r>
        <w:t>p</w:t>
      </w:r>
      <w:r w:rsidRPr="00287A5B">
        <w:t xml:space="preserve">eriod of </w:t>
      </w:r>
      <w:proofErr w:type="gramStart"/>
      <w:r w:rsidRPr="00287A5B">
        <w:t>implementation</w:t>
      </w:r>
      <w:bookmarkEnd w:id="23"/>
      <w:proofErr w:type="gramEnd"/>
    </w:p>
    <w:p w14:paraId="1889BEA5" w14:textId="4520F369" w:rsidR="00BB1BED" w:rsidRPr="00287A5B" w:rsidRDefault="00BB1BED" w:rsidP="00230B0D">
      <w:pPr>
        <w:keepLines/>
        <w:rPr>
          <w:rFonts w:ascii="Times New Roman" w:hAnsi="Times New Roman"/>
          <w:sz w:val="22"/>
          <w:szCs w:val="22"/>
        </w:rPr>
      </w:pPr>
      <w:r w:rsidRPr="00287A5B">
        <w:rPr>
          <w:rFonts w:ascii="Times New Roman" w:hAnsi="Times New Roman"/>
          <w:sz w:val="22"/>
          <w:szCs w:val="22"/>
        </w:rPr>
        <w:t xml:space="preserve">The intended </w:t>
      </w:r>
      <w:r>
        <w:rPr>
          <w:rFonts w:ascii="Times New Roman" w:hAnsi="Times New Roman"/>
          <w:sz w:val="22"/>
          <w:szCs w:val="22"/>
        </w:rPr>
        <w:t>start</w:t>
      </w:r>
      <w:r w:rsidRPr="00287A5B">
        <w:rPr>
          <w:rFonts w:ascii="Times New Roman" w:hAnsi="Times New Roman"/>
          <w:sz w:val="22"/>
          <w:szCs w:val="22"/>
        </w:rPr>
        <w:t xml:space="preserve"> date is </w:t>
      </w:r>
      <w:r w:rsidR="00EB4D14">
        <w:rPr>
          <w:rFonts w:ascii="Times New Roman" w:hAnsi="Times New Roman"/>
          <w:sz w:val="22"/>
          <w:szCs w:val="22"/>
        </w:rPr>
        <w:t xml:space="preserve">15 December </w:t>
      </w:r>
      <w:r w:rsidR="0077594C">
        <w:rPr>
          <w:rFonts w:ascii="Times New Roman" w:hAnsi="Times New Roman"/>
          <w:sz w:val="22"/>
          <w:szCs w:val="22"/>
        </w:rPr>
        <w:t>2024</w:t>
      </w:r>
      <w:r w:rsidR="0077594C" w:rsidRPr="00287A5B">
        <w:rPr>
          <w:rFonts w:ascii="Times New Roman" w:hAnsi="Times New Roman"/>
          <w:sz w:val="22"/>
          <w:szCs w:val="22"/>
        </w:rPr>
        <w:t xml:space="preserve"> </w:t>
      </w:r>
      <w:r w:rsidRPr="00287A5B">
        <w:rPr>
          <w:rFonts w:ascii="Times New Roman" w:hAnsi="Times New Roman"/>
          <w:sz w:val="22"/>
          <w:szCs w:val="22"/>
        </w:rPr>
        <w:t xml:space="preserve">and the period of implementation of the contract will be </w:t>
      </w:r>
      <w:r w:rsidR="0077594C">
        <w:rPr>
          <w:rFonts w:ascii="Times New Roman" w:hAnsi="Times New Roman"/>
          <w:sz w:val="22"/>
          <w:szCs w:val="22"/>
        </w:rPr>
        <w:t xml:space="preserve">24 </w:t>
      </w:r>
      <w:r w:rsidRPr="00287A5B">
        <w:rPr>
          <w:rFonts w:ascii="Times New Roman" w:hAnsi="Times New Roman"/>
          <w:sz w:val="22"/>
          <w:szCs w:val="22"/>
        </w:rPr>
        <w:t xml:space="preserve">months from this date. Please </w:t>
      </w:r>
      <w:r>
        <w:rPr>
          <w:rFonts w:ascii="Times New Roman" w:hAnsi="Times New Roman"/>
          <w:sz w:val="22"/>
          <w:szCs w:val="22"/>
        </w:rPr>
        <w:t>see</w:t>
      </w:r>
      <w:r w:rsidRPr="00287A5B">
        <w:rPr>
          <w:rFonts w:ascii="Times New Roman" w:hAnsi="Times New Roman"/>
          <w:sz w:val="22"/>
          <w:szCs w:val="22"/>
        </w:rPr>
        <w:t xml:space="preserve"> Articles </w:t>
      </w:r>
      <w:r w:rsidR="00902153">
        <w:rPr>
          <w:rFonts w:ascii="Times New Roman" w:hAnsi="Times New Roman"/>
          <w:sz w:val="22"/>
          <w:szCs w:val="22"/>
        </w:rPr>
        <w:t>19.1</w:t>
      </w:r>
      <w:r w:rsidRPr="00287A5B">
        <w:rPr>
          <w:rFonts w:ascii="Times New Roman" w:hAnsi="Times New Roman"/>
          <w:sz w:val="22"/>
          <w:szCs w:val="22"/>
        </w:rPr>
        <w:t xml:space="preserve"> and </w:t>
      </w:r>
      <w:r w:rsidR="00902153">
        <w:rPr>
          <w:rFonts w:ascii="Times New Roman" w:hAnsi="Times New Roman"/>
          <w:sz w:val="22"/>
          <w:szCs w:val="22"/>
        </w:rPr>
        <w:t>19.2</w:t>
      </w:r>
      <w:r w:rsidRPr="00287A5B">
        <w:rPr>
          <w:rFonts w:ascii="Times New Roman" w:hAnsi="Times New Roman"/>
          <w:sz w:val="22"/>
          <w:szCs w:val="22"/>
        </w:rPr>
        <w:t xml:space="preserve"> of the </w:t>
      </w:r>
      <w:r w:rsidR="00213767">
        <w:rPr>
          <w:rFonts w:ascii="Times New Roman" w:hAnsi="Times New Roman"/>
          <w:sz w:val="22"/>
          <w:szCs w:val="22"/>
        </w:rPr>
        <w:t>s</w:t>
      </w:r>
      <w:r w:rsidRPr="00287A5B">
        <w:rPr>
          <w:rFonts w:ascii="Times New Roman" w:hAnsi="Times New Roman"/>
          <w:sz w:val="22"/>
          <w:szCs w:val="22"/>
        </w:rPr>
        <w:t xml:space="preserve">pecial </w:t>
      </w:r>
      <w:r w:rsidR="00213767">
        <w:rPr>
          <w:rFonts w:ascii="Times New Roman" w:hAnsi="Times New Roman"/>
          <w:sz w:val="22"/>
          <w:szCs w:val="22"/>
        </w:rPr>
        <w:t>c</w:t>
      </w:r>
      <w:r w:rsidRPr="00287A5B">
        <w:rPr>
          <w:rFonts w:ascii="Times New Roman" w:hAnsi="Times New Roman"/>
          <w:sz w:val="22"/>
          <w:szCs w:val="22"/>
        </w:rPr>
        <w:t xml:space="preserve">onditions for the actual </w:t>
      </w:r>
      <w:r>
        <w:rPr>
          <w:rFonts w:ascii="Times New Roman" w:hAnsi="Times New Roman"/>
          <w:sz w:val="22"/>
          <w:szCs w:val="22"/>
        </w:rPr>
        <w:t>start</w:t>
      </w:r>
      <w:r w:rsidRPr="00287A5B">
        <w:rPr>
          <w:rFonts w:ascii="Times New Roman" w:hAnsi="Times New Roman"/>
          <w:sz w:val="22"/>
          <w:szCs w:val="22"/>
        </w:rPr>
        <w:t xml:space="preserve"> date and period of implementation.</w:t>
      </w:r>
    </w:p>
    <w:p w14:paraId="77638566" w14:textId="26671E74" w:rsidR="00BB1BED" w:rsidRDefault="00EB4D14" w:rsidP="00BB1BED">
      <w:pPr>
        <w:rPr>
          <w:rFonts w:ascii="Times New Roman" w:hAnsi="Times New Roman"/>
          <w:sz w:val="22"/>
          <w:szCs w:val="22"/>
        </w:rPr>
      </w:pPr>
      <w:r w:rsidRPr="00EB4D14">
        <w:rPr>
          <w:rFonts w:ascii="Times New Roman" w:hAnsi="Times New Roman"/>
          <w:sz w:val="22"/>
          <w:szCs w:val="22"/>
        </w:rPr>
        <w:t xml:space="preserve">This contract may be </w:t>
      </w:r>
      <w:r w:rsidR="004D67D3">
        <w:rPr>
          <w:rFonts w:ascii="Times New Roman" w:hAnsi="Times New Roman"/>
          <w:sz w:val="22"/>
          <w:szCs w:val="22"/>
        </w:rPr>
        <w:t>renewed</w:t>
      </w:r>
      <w:r w:rsidR="00C43132">
        <w:rPr>
          <w:rFonts w:ascii="Times New Roman" w:hAnsi="Times New Roman"/>
          <w:sz w:val="22"/>
          <w:szCs w:val="22"/>
        </w:rPr>
        <w:t xml:space="preserve"> </w:t>
      </w:r>
      <w:r w:rsidRPr="00EB4D14">
        <w:rPr>
          <w:rFonts w:ascii="Times New Roman" w:hAnsi="Times New Roman"/>
          <w:sz w:val="22"/>
          <w:szCs w:val="22"/>
        </w:rPr>
        <w:t xml:space="preserve">by a further </w:t>
      </w:r>
      <w:r w:rsidR="0077594C">
        <w:rPr>
          <w:rFonts w:ascii="Times New Roman" w:hAnsi="Times New Roman"/>
          <w:sz w:val="22"/>
          <w:szCs w:val="22"/>
        </w:rPr>
        <w:t>24</w:t>
      </w:r>
      <w:r w:rsidRPr="00EB4D14">
        <w:rPr>
          <w:rFonts w:ascii="Times New Roman" w:hAnsi="Times New Roman"/>
          <w:sz w:val="22"/>
          <w:szCs w:val="22"/>
        </w:rPr>
        <w:t>-month period (that is from 15 December 202</w:t>
      </w:r>
      <w:r w:rsidR="00535C7D">
        <w:rPr>
          <w:rFonts w:ascii="Times New Roman" w:hAnsi="Times New Roman"/>
          <w:sz w:val="22"/>
          <w:szCs w:val="22"/>
        </w:rPr>
        <w:t>6</w:t>
      </w:r>
      <w:r w:rsidRPr="00EB4D14">
        <w:rPr>
          <w:rFonts w:ascii="Times New Roman" w:hAnsi="Times New Roman"/>
          <w:sz w:val="22"/>
          <w:szCs w:val="22"/>
        </w:rPr>
        <w:t xml:space="preserve"> until 14 December 202</w:t>
      </w:r>
      <w:r w:rsidR="00535C7D">
        <w:rPr>
          <w:rFonts w:ascii="Times New Roman" w:hAnsi="Times New Roman"/>
          <w:sz w:val="22"/>
          <w:szCs w:val="22"/>
        </w:rPr>
        <w:t>8</w:t>
      </w:r>
      <w:r w:rsidRPr="00EB4D14">
        <w:rPr>
          <w:rFonts w:ascii="Times New Roman" w:hAnsi="Times New Roman"/>
          <w:sz w:val="22"/>
          <w:szCs w:val="22"/>
        </w:rPr>
        <w:t xml:space="preserve">) </w:t>
      </w:r>
      <w:r w:rsidR="00A87545" w:rsidRPr="00A87545">
        <w:rPr>
          <w:rFonts w:ascii="Times New Roman" w:hAnsi="Times New Roman"/>
          <w:sz w:val="22"/>
          <w:szCs w:val="22"/>
        </w:rPr>
        <w:t>through new contract signed by all parties, preceded by a negotiated procedure</w:t>
      </w:r>
      <w:r w:rsidRPr="00EB4D14">
        <w:rPr>
          <w:rFonts w:ascii="Times New Roman" w:hAnsi="Times New Roman"/>
          <w:sz w:val="22"/>
          <w:szCs w:val="22"/>
        </w:rPr>
        <w:t xml:space="preserve">. Such a </w:t>
      </w:r>
      <w:r w:rsidR="00A4428C" w:rsidRPr="00EB4D14">
        <w:rPr>
          <w:rFonts w:ascii="Times New Roman" w:hAnsi="Times New Roman"/>
          <w:sz w:val="22"/>
          <w:szCs w:val="22"/>
        </w:rPr>
        <w:t>renewal –</w:t>
      </w:r>
      <w:r w:rsidRPr="00EB4D14">
        <w:rPr>
          <w:rFonts w:ascii="Times New Roman" w:hAnsi="Times New Roman"/>
          <w:sz w:val="22"/>
          <w:szCs w:val="22"/>
        </w:rPr>
        <w:t xml:space="preserve"> is subject to: (</w:t>
      </w:r>
      <w:proofErr w:type="spellStart"/>
      <w:r w:rsidRPr="00EB4D14">
        <w:rPr>
          <w:rFonts w:ascii="Times New Roman" w:hAnsi="Times New Roman"/>
          <w:sz w:val="22"/>
          <w:szCs w:val="22"/>
        </w:rPr>
        <w:t>i</w:t>
      </w:r>
      <w:proofErr w:type="spellEnd"/>
      <w:r w:rsidRPr="00EB4D14">
        <w:rPr>
          <w:rFonts w:ascii="Times New Roman" w:hAnsi="Times New Roman"/>
          <w:sz w:val="22"/>
          <w:szCs w:val="22"/>
        </w:rPr>
        <w:t>) the extension of the EUMM mandate; (ii) a satisfactory Service Provider’s performance as determined by the Contracting Authority.</w:t>
      </w:r>
    </w:p>
    <w:p w14:paraId="40018281" w14:textId="77777777" w:rsidR="00BB1BED" w:rsidRPr="00287A5B" w:rsidRDefault="00BB1BED" w:rsidP="00D6789C">
      <w:pPr>
        <w:pStyle w:val="Heading1"/>
      </w:pPr>
      <w:bookmarkStart w:id="24" w:name="_Toc105163988"/>
      <w:r w:rsidRPr="00287A5B">
        <w:t>REQUIREMENTS</w:t>
      </w:r>
      <w:bookmarkEnd w:id="24"/>
    </w:p>
    <w:p w14:paraId="14F870CC" w14:textId="5230E29E" w:rsidR="00BB1BED" w:rsidRDefault="000077FA" w:rsidP="005655B9">
      <w:pPr>
        <w:pStyle w:val="Heading2"/>
      </w:pPr>
      <w:bookmarkStart w:id="25" w:name="_Toc105163989"/>
      <w:r>
        <w:t>Personnel</w:t>
      </w:r>
      <w:bookmarkEnd w:id="25"/>
      <w:r>
        <w:t xml:space="preserve"> </w:t>
      </w:r>
    </w:p>
    <w:p w14:paraId="1A0C0519" w14:textId="267612DA" w:rsidR="002113F8" w:rsidRDefault="00EB4D14" w:rsidP="00CA4BC4">
      <w:pPr>
        <w:autoSpaceDE w:val="0"/>
        <w:autoSpaceDN w:val="0"/>
        <w:adjustRightInd w:val="0"/>
        <w:rPr>
          <w:rFonts w:ascii="Times New Roman" w:hAnsi="Times New Roman"/>
          <w:sz w:val="22"/>
          <w:szCs w:val="22"/>
        </w:rPr>
      </w:pPr>
      <w:r w:rsidRPr="00EB4D14">
        <w:rPr>
          <w:rFonts w:ascii="Times New Roman" w:hAnsi="Times New Roman"/>
          <w:sz w:val="22"/>
          <w:szCs w:val="22"/>
        </w:rPr>
        <w:t>A contact person shall be assigned on a permanent basis so that a continuous and reliable working relationship can be developed and maintained in the interest of both parties. S/he must be fluent in English.</w:t>
      </w:r>
    </w:p>
    <w:p w14:paraId="5A2C5264" w14:textId="53C9D474" w:rsidR="00BB1BED" w:rsidRDefault="00BB1BED" w:rsidP="00EB4D14">
      <w:pPr>
        <w:pStyle w:val="Heading3"/>
      </w:pPr>
      <w:r w:rsidRPr="00287A5B">
        <w:t>Key experts</w:t>
      </w:r>
    </w:p>
    <w:p w14:paraId="2B91E626" w14:textId="08300766" w:rsidR="00051867" w:rsidRPr="00287A5B" w:rsidRDefault="00EB4D14" w:rsidP="00A4428C">
      <w:pPr>
        <w:tabs>
          <w:tab w:val="left" w:pos="1134"/>
        </w:tabs>
        <w:rPr>
          <w:rFonts w:ascii="Times New Roman" w:hAnsi="Times New Roman"/>
          <w:sz w:val="22"/>
          <w:szCs w:val="22"/>
        </w:rPr>
      </w:pPr>
      <w:r w:rsidRPr="00EB4D14">
        <w:rPr>
          <w:rFonts w:ascii="Times New Roman" w:hAnsi="Times New Roman"/>
          <w:sz w:val="22"/>
          <w:szCs w:val="22"/>
        </w:rPr>
        <w:t>Not applicable</w:t>
      </w:r>
      <w:r w:rsidR="00A4428C">
        <w:rPr>
          <w:rFonts w:ascii="Times New Roman" w:hAnsi="Times New Roman"/>
          <w:sz w:val="22"/>
          <w:szCs w:val="22"/>
        </w:rPr>
        <w:t>.</w:t>
      </w:r>
    </w:p>
    <w:p w14:paraId="173708CA" w14:textId="70940AC8" w:rsidR="00BB1BED" w:rsidRDefault="006675AD" w:rsidP="00EB4D14">
      <w:pPr>
        <w:pStyle w:val="Heading3"/>
      </w:pPr>
      <w:r w:rsidRPr="006E2226">
        <w:t>Non</w:t>
      </w:r>
      <w:r w:rsidR="008158C4">
        <w:t>-</w:t>
      </w:r>
      <w:r w:rsidRPr="006E2226">
        <w:t xml:space="preserve">key </w:t>
      </w:r>
      <w:r w:rsidR="00BB1BED" w:rsidRPr="006E2226">
        <w:t>experts</w:t>
      </w:r>
    </w:p>
    <w:p w14:paraId="037910D0" w14:textId="2C9D949D" w:rsidR="00D81292" w:rsidRPr="009D26A4" w:rsidRDefault="00976BFD" w:rsidP="00855EB6">
      <w:pPr>
        <w:rPr>
          <w:rFonts w:ascii="Times New Roman" w:hAnsi="Times New Roman"/>
          <w:sz w:val="22"/>
          <w:szCs w:val="22"/>
        </w:rPr>
      </w:pPr>
      <w:r w:rsidRPr="00976BFD">
        <w:rPr>
          <w:rFonts w:ascii="Times New Roman" w:hAnsi="Times New Roman"/>
          <w:sz w:val="22"/>
          <w:szCs w:val="22"/>
        </w:rPr>
        <w:t>Not applicable</w:t>
      </w:r>
      <w:r w:rsidR="00855EB6">
        <w:rPr>
          <w:rFonts w:ascii="Times New Roman" w:hAnsi="Times New Roman"/>
          <w:sz w:val="22"/>
          <w:szCs w:val="22"/>
        </w:rPr>
        <w:t>.</w:t>
      </w:r>
    </w:p>
    <w:p w14:paraId="5686B6AE" w14:textId="77777777" w:rsidR="00BB1BED" w:rsidRPr="00287A5B" w:rsidRDefault="00BB1BED" w:rsidP="00EB4D14">
      <w:pPr>
        <w:pStyle w:val="Heading3"/>
      </w:pPr>
      <w:r w:rsidRPr="00287A5B">
        <w:t xml:space="preserve">Support staff &amp; </w:t>
      </w:r>
      <w:proofErr w:type="gramStart"/>
      <w:r w:rsidRPr="00287A5B">
        <w:t>backstopping</w:t>
      </w:r>
      <w:proofErr w:type="gramEnd"/>
    </w:p>
    <w:p w14:paraId="091B171E" w14:textId="01F4005F" w:rsidR="00BB1BED" w:rsidRPr="00287A5B" w:rsidRDefault="00B05ED3" w:rsidP="00337742">
      <w:pPr>
        <w:spacing w:after="0"/>
        <w:jc w:val="left"/>
        <w:rPr>
          <w:rFonts w:ascii="Times New Roman" w:hAnsi="Times New Roman"/>
          <w:sz w:val="22"/>
          <w:szCs w:val="22"/>
        </w:rPr>
      </w:pPr>
      <w:r w:rsidRPr="00337742">
        <w:rPr>
          <w:rFonts w:ascii="Times New Roman" w:hAnsi="Times New Roman"/>
          <w:sz w:val="22"/>
          <w:szCs w:val="22"/>
        </w:rPr>
        <w:t xml:space="preserve">The </w:t>
      </w:r>
      <w:r w:rsidR="00F757F3" w:rsidRPr="00337742">
        <w:rPr>
          <w:rFonts w:ascii="Times New Roman" w:hAnsi="Times New Roman"/>
          <w:sz w:val="22"/>
          <w:szCs w:val="22"/>
        </w:rPr>
        <w:t>c</w:t>
      </w:r>
      <w:r w:rsidRPr="00337742">
        <w:rPr>
          <w:rFonts w:ascii="Times New Roman" w:hAnsi="Times New Roman"/>
          <w:sz w:val="22"/>
          <w:szCs w:val="22"/>
        </w:rPr>
        <w:t xml:space="preserve">ontractor will provide support facilities to their </w:t>
      </w:r>
      <w:r w:rsidR="009A101C" w:rsidRPr="00287A5B">
        <w:rPr>
          <w:rFonts w:ascii="Times New Roman" w:hAnsi="Times New Roman"/>
          <w:sz w:val="22"/>
          <w:szCs w:val="22"/>
        </w:rPr>
        <w:t>employees</w:t>
      </w:r>
      <w:r w:rsidR="009A101C" w:rsidRPr="00337742" w:rsidDel="009A101C">
        <w:rPr>
          <w:rFonts w:ascii="Times New Roman" w:hAnsi="Times New Roman"/>
          <w:sz w:val="22"/>
          <w:szCs w:val="22"/>
        </w:rPr>
        <w:t xml:space="preserve"> </w:t>
      </w:r>
      <w:r w:rsidRPr="00337742">
        <w:rPr>
          <w:rFonts w:ascii="Times New Roman" w:hAnsi="Times New Roman"/>
          <w:sz w:val="22"/>
          <w:szCs w:val="22"/>
        </w:rPr>
        <w:t>(back-stopping) during the implementation of the contract.</w:t>
      </w:r>
      <w:r w:rsidR="00BB1BED" w:rsidRPr="00287A5B">
        <w:rPr>
          <w:rFonts w:ascii="Times New Roman" w:hAnsi="Times New Roman"/>
          <w:sz w:val="22"/>
          <w:szCs w:val="22"/>
        </w:rPr>
        <w:t xml:space="preserve"> </w:t>
      </w:r>
    </w:p>
    <w:p w14:paraId="6F528E92" w14:textId="77777777" w:rsidR="00BB1BED" w:rsidRDefault="00BB1BED" w:rsidP="00BB1BED">
      <w:pPr>
        <w:spacing w:after="0"/>
        <w:jc w:val="left"/>
        <w:rPr>
          <w:rFonts w:ascii="Times New Roman" w:hAnsi="Times New Roman"/>
          <w:sz w:val="22"/>
          <w:szCs w:val="22"/>
        </w:rPr>
      </w:pPr>
      <w:r w:rsidRPr="00287A5B">
        <w:rPr>
          <w:rFonts w:ascii="Times New Roman" w:hAnsi="Times New Roman"/>
          <w:sz w:val="22"/>
          <w:szCs w:val="22"/>
        </w:rPr>
        <w:t>Backstopping and support staff costs must be included in the fee rates.</w:t>
      </w:r>
      <w:r w:rsidR="00B05ED3">
        <w:rPr>
          <w:rFonts w:ascii="Times New Roman" w:hAnsi="Times New Roman"/>
          <w:sz w:val="22"/>
          <w:szCs w:val="22"/>
        </w:rPr>
        <w:t xml:space="preserve"> </w:t>
      </w:r>
      <w:r w:rsidRPr="00287A5B">
        <w:rPr>
          <w:rFonts w:ascii="Times New Roman" w:hAnsi="Times New Roman"/>
          <w:sz w:val="22"/>
          <w:szCs w:val="22"/>
        </w:rPr>
        <w:t xml:space="preserve"> </w:t>
      </w:r>
    </w:p>
    <w:p w14:paraId="6D2703D0" w14:textId="432AE2E1" w:rsidR="00BB1BED" w:rsidRPr="00855EB6" w:rsidRDefault="00BB1BED" w:rsidP="005655B9">
      <w:pPr>
        <w:pStyle w:val="Heading2"/>
      </w:pPr>
      <w:bookmarkStart w:id="26" w:name="_Toc105163990"/>
      <w:r w:rsidRPr="00287A5B">
        <w:t>Office accommodation</w:t>
      </w:r>
      <w:bookmarkEnd w:id="26"/>
    </w:p>
    <w:p w14:paraId="3D45E0FC" w14:textId="130F0B22" w:rsidR="009200A6" w:rsidRPr="00287A5B" w:rsidRDefault="00855EB6" w:rsidP="00BB1BED">
      <w:pPr>
        <w:keepLines/>
        <w:rPr>
          <w:rFonts w:ascii="Times New Roman" w:hAnsi="Times New Roman"/>
          <w:b/>
          <w:sz w:val="22"/>
          <w:szCs w:val="22"/>
        </w:rPr>
      </w:pPr>
      <w:r>
        <w:rPr>
          <w:rFonts w:ascii="Times New Roman" w:hAnsi="Times New Roman"/>
          <w:sz w:val="22"/>
          <w:szCs w:val="22"/>
        </w:rPr>
        <w:t>Not applicable</w:t>
      </w:r>
    </w:p>
    <w:p w14:paraId="0CCA4338" w14:textId="77777777" w:rsidR="00BB1BED" w:rsidRPr="00287A5B" w:rsidRDefault="00BB1BED" w:rsidP="005655B9">
      <w:pPr>
        <w:pStyle w:val="Heading2"/>
      </w:pPr>
      <w:bookmarkStart w:id="27" w:name="_Toc105163991"/>
      <w:r w:rsidRPr="00287A5B">
        <w:lastRenderedPageBreak/>
        <w:t xml:space="preserve">Facilities to be provided by the </w:t>
      </w:r>
      <w:proofErr w:type="gramStart"/>
      <w:r w:rsidR="00F757F3">
        <w:t>c</w:t>
      </w:r>
      <w:r w:rsidR="00732CF8">
        <w:t>ontractor</w:t>
      </w:r>
      <w:bookmarkEnd w:id="27"/>
      <w:proofErr w:type="gramEnd"/>
    </w:p>
    <w:p w14:paraId="46816A2D" w14:textId="3E5CC867" w:rsidR="00BB1BED" w:rsidRDefault="00BB1BED" w:rsidP="00BB1BED">
      <w:pPr>
        <w:rPr>
          <w:rFonts w:ascii="Times New Roman" w:hAnsi="Times New Roman"/>
          <w:sz w:val="22"/>
          <w:szCs w:val="22"/>
        </w:rPr>
      </w:pPr>
      <w:r w:rsidRPr="00287A5B">
        <w:rPr>
          <w:rFonts w:ascii="Times New Roman" w:hAnsi="Times New Roman"/>
          <w:sz w:val="22"/>
          <w:szCs w:val="22"/>
        </w:rPr>
        <w:t xml:space="preserve">The </w:t>
      </w:r>
      <w:r w:rsidR="00F757F3">
        <w:rPr>
          <w:rFonts w:ascii="Times New Roman" w:hAnsi="Times New Roman"/>
          <w:sz w:val="22"/>
          <w:szCs w:val="22"/>
        </w:rPr>
        <w:t>c</w:t>
      </w:r>
      <w:r w:rsidR="00732CF8">
        <w:rPr>
          <w:rFonts w:ascii="Times New Roman" w:hAnsi="Times New Roman"/>
          <w:sz w:val="22"/>
          <w:szCs w:val="22"/>
        </w:rPr>
        <w:t>ontractor</w:t>
      </w:r>
      <w:r w:rsidRPr="00287A5B">
        <w:rPr>
          <w:rFonts w:ascii="Times New Roman" w:hAnsi="Times New Roman"/>
          <w:sz w:val="22"/>
          <w:szCs w:val="22"/>
        </w:rPr>
        <w:t xml:space="preserve"> </w:t>
      </w:r>
      <w:r>
        <w:rPr>
          <w:rFonts w:ascii="Times New Roman" w:hAnsi="Times New Roman"/>
          <w:sz w:val="22"/>
          <w:szCs w:val="22"/>
        </w:rPr>
        <w:t>must</w:t>
      </w:r>
      <w:r w:rsidRPr="00287A5B">
        <w:rPr>
          <w:rFonts w:ascii="Times New Roman" w:hAnsi="Times New Roman"/>
          <w:sz w:val="22"/>
          <w:szCs w:val="22"/>
        </w:rPr>
        <w:t xml:space="preserve"> ensure that </w:t>
      </w:r>
      <w:r w:rsidR="009A101C">
        <w:rPr>
          <w:rFonts w:ascii="Times New Roman" w:hAnsi="Times New Roman"/>
          <w:sz w:val="22"/>
          <w:szCs w:val="22"/>
        </w:rPr>
        <w:t xml:space="preserve">their </w:t>
      </w:r>
      <w:r w:rsidR="009A101C" w:rsidRPr="00287A5B">
        <w:rPr>
          <w:rFonts w:ascii="Times New Roman" w:hAnsi="Times New Roman"/>
          <w:sz w:val="22"/>
          <w:szCs w:val="22"/>
        </w:rPr>
        <w:t xml:space="preserve">employees </w:t>
      </w:r>
      <w:r w:rsidRPr="00287A5B">
        <w:rPr>
          <w:rFonts w:ascii="Times New Roman" w:hAnsi="Times New Roman"/>
          <w:sz w:val="22"/>
          <w:szCs w:val="22"/>
        </w:rPr>
        <w:t xml:space="preserve">are adequately supported and equipped. </w:t>
      </w:r>
      <w:proofErr w:type="gramStart"/>
      <w:r w:rsidRPr="00287A5B">
        <w:rPr>
          <w:rFonts w:ascii="Times New Roman" w:hAnsi="Times New Roman"/>
          <w:sz w:val="22"/>
          <w:szCs w:val="22"/>
        </w:rPr>
        <w:t>In particular it</w:t>
      </w:r>
      <w:proofErr w:type="gramEnd"/>
      <w:r w:rsidRPr="00287A5B">
        <w:rPr>
          <w:rFonts w:ascii="Times New Roman" w:hAnsi="Times New Roman"/>
          <w:sz w:val="22"/>
          <w:szCs w:val="22"/>
        </w:rPr>
        <w:t xml:space="preserve"> </w:t>
      </w:r>
      <w:r>
        <w:rPr>
          <w:rFonts w:ascii="Times New Roman" w:hAnsi="Times New Roman"/>
          <w:sz w:val="22"/>
          <w:szCs w:val="22"/>
        </w:rPr>
        <w:t>must</w:t>
      </w:r>
      <w:r w:rsidRPr="00287A5B">
        <w:rPr>
          <w:rFonts w:ascii="Times New Roman" w:hAnsi="Times New Roman"/>
          <w:sz w:val="22"/>
          <w:szCs w:val="22"/>
        </w:rPr>
        <w:t xml:space="preserve"> ensure that there is sufficient administrative, secretarial and interpreting provision to enable </w:t>
      </w:r>
      <w:r w:rsidR="009A101C">
        <w:rPr>
          <w:rFonts w:ascii="Times New Roman" w:hAnsi="Times New Roman"/>
          <w:sz w:val="22"/>
          <w:szCs w:val="22"/>
        </w:rPr>
        <w:t xml:space="preserve">the </w:t>
      </w:r>
      <w:r w:rsidR="009A101C" w:rsidRPr="00287A5B">
        <w:rPr>
          <w:rFonts w:ascii="Times New Roman" w:hAnsi="Times New Roman"/>
          <w:sz w:val="22"/>
          <w:szCs w:val="22"/>
        </w:rPr>
        <w:t xml:space="preserve">employees </w:t>
      </w:r>
      <w:r w:rsidRPr="00287A5B">
        <w:rPr>
          <w:rFonts w:ascii="Times New Roman" w:hAnsi="Times New Roman"/>
          <w:sz w:val="22"/>
          <w:szCs w:val="22"/>
        </w:rPr>
        <w:t xml:space="preserve">to concentrate on their primary responsibilities. It must also transfer funds as necessary to support </w:t>
      </w:r>
      <w:r>
        <w:rPr>
          <w:rFonts w:ascii="Times New Roman" w:hAnsi="Times New Roman"/>
          <w:sz w:val="22"/>
          <w:szCs w:val="22"/>
        </w:rPr>
        <w:t>their work</w:t>
      </w:r>
      <w:r w:rsidRPr="00287A5B">
        <w:rPr>
          <w:rFonts w:ascii="Times New Roman" w:hAnsi="Times New Roman"/>
          <w:sz w:val="22"/>
          <w:szCs w:val="22"/>
        </w:rPr>
        <w:t xml:space="preserve"> under the contract and to ensure that its employees are paid regularly and in a timely fashion.</w:t>
      </w:r>
    </w:p>
    <w:p w14:paraId="53E5F489" w14:textId="77777777" w:rsidR="00BB1BED" w:rsidRPr="00287A5B" w:rsidRDefault="00BB1BED" w:rsidP="005655B9">
      <w:pPr>
        <w:pStyle w:val="Heading2"/>
      </w:pPr>
      <w:bookmarkStart w:id="28" w:name="_Toc105163992"/>
      <w:r w:rsidRPr="00287A5B">
        <w:t>Equipment</w:t>
      </w:r>
      <w:bookmarkEnd w:id="28"/>
    </w:p>
    <w:p w14:paraId="37E30935" w14:textId="77777777" w:rsidR="00BB1BED" w:rsidRPr="00287A5B" w:rsidRDefault="00BB1BED" w:rsidP="00BB1BED">
      <w:pPr>
        <w:rPr>
          <w:rFonts w:ascii="Times New Roman" w:hAnsi="Times New Roman"/>
          <w:sz w:val="22"/>
          <w:szCs w:val="22"/>
        </w:rPr>
      </w:pPr>
      <w:r w:rsidRPr="00287A5B">
        <w:rPr>
          <w:rFonts w:ascii="Times New Roman" w:hAnsi="Times New Roman"/>
          <w:b/>
          <w:sz w:val="22"/>
          <w:szCs w:val="22"/>
        </w:rPr>
        <w:t>No</w:t>
      </w:r>
      <w:r w:rsidRPr="00287A5B">
        <w:rPr>
          <w:rFonts w:ascii="Times New Roman" w:hAnsi="Times New Roman"/>
          <w:sz w:val="22"/>
          <w:szCs w:val="22"/>
        </w:rPr>
        <w:t xml:space="preserve"> equipment is to be purchased on behalf of the </w:t>
      </w:r>
      <w:r w:rsidR="00F757F3">
        <w:rPr>
          <w:rFonts w:ascii="Times New Roman" w:hAnsi="Times New Roman"/>
          <w:sz w:val="22"/>
          <w:szCs w:val="22"/>
        </w:rPr>
        <w:t>c</w:t>
      </w:r>
      <w:r w:rsidRPr="00287A5B">
        <w:rPr>
          <w:rFonts w:ascii="Times New Roman" w:hAnsi="Times New Roman"/>
          <w:sz w:val="22"/>
          <w:szCs w:val="22"/>
        </w:rPr>
        <w:t xml:space="preserve">ontracting </w:t>
      </w:r>
      <w:r w:rsidR="00F757F3">
        <w:rPr>
          <w:rFonts w:ascii="Times New Roman" w:hAnsi="Times New Roman"/>
          <w:sz w:val="22"/>
          <w:szCs w:val="22"/>
        </w:rPr>
        <w:t>a</w:t>
      </w:r>
      <w:r w:rsidRPr="00287A5B">
        <w:rPr>
          <w:rFonts w:ascii="Times New Roman" w:hAnsi="Times New Roman"/>
          <w:sz w:val="22"/>
          <w:szCs w:val="22"/>
        </w:rPr>
        <w:t xml:space="preserve">uthority / </w:t>
      </w:r>
      <w:r w:rsidR="00912313">
        <w:rPr>
          <w:rFonts w:ascii="Times New Roman" w:hAnsi="Times New Roman"/>
          <w:sz w:val="22"/>
          <w:szCs w:val="22"/>
        </w:rPr>
        <w:t>partner</w:t>
      </w:r>
      <w:r w:rsidRPr="00287A5B">
        <w:rPr>
          <w:rFonts w:ascii="Times New Roman" w:hAnsi="Times New Roman"/>
          <w:sz w:val="22"/>
          <w:szCs w:val="22"/>
        </w:rPr>
        <w:t xml:space="preserve"> country as part of this service contract or transferred to the </w:t>
      </w:r>
      <w:r w:rsidR="00F757F3">
        <w:rPr>
          <w:rFonts w:ascii="Times New Roman" w:hAnsi="Times New Roman"/>
          <w:sz w:val="22"/>
          <w:szCs w:val="22"/>
        </w:rPr>
        <w:t>c</w:t>
      </w:r>
      <w:r w:rsidRPr="00287A5B">
        <w:rPr>
          <w:rFonts w:ascii="Times New Roman" w:hAnsi="Times New Roman"/>
          <w:sz w:val="22"/>
          <w:szCs w:val="22"/>
        </w:rPr>
        <w:t xml:space="preserve">ontracting </w:t>
      </w:r>
      <w:r w:rsidR="00F757F3">
        <w:rPr>
          <w:rFonts w:ascii="Times New Roman" w:hAnsi="Times New Roman"/>
          <w:sz w:val="22"/>
          <w:szCs w:val="22"/>
        </w:rPr>
        <w:t>a</w:t>
      </w:r>
      <w:r w:rsidRPr="00287A5B">
        <w:rPr>
          <w:rFonts w:ascii="Times New Roman" w:hAnsi="Times New Roman"/>
          <w:sz w:val="22"/>
          <w:szCs w:val="22"/>
        </w:rPr>
        <w:t xml:space="preserve">uthority / </w:t>
      </w:r>
      <w:r w:rsidR="00912313">
        <w:rPr>
          <w:rFonts w:ascii="Times New Roman" w:hAnsi="Times New Roman"/>
          <w:sz w:val="22"/>
          <w:szCs w:val="22"/>
        </w:rPr>
        <w:t>partner</w:t>
      </w:r>
      <w:r w:rsidRPr="00287A5B">
        <w:rPr>
          <w:rFonts w:ascii="Times New Roman" w:hAnsi="Times New Roman"/>
          <w:sz w:val="22"/>
          <w:szCs w:val="22"/>
        </w:rPr>
        <w:t xml:space="preserve"> country at the end of this contract. Any equipment related to this contract that is to be acquired by the </w:t>
      </w:r>
      <w:r w:rsidR="00912313">
        <w:rPr>
          <w:rFonts w:ascii="Times New Roman" w:hAnsi="Times New Roman"/>
          <w:sz w:val="22"/>
          <w:szCs w:val="22"/>
        </w:rPr>
        <w:t>partner</w:t>
      </w:r>
      <w:r w:rsidRPr="00287A5B">
        <w:rPr>
          <w:rFonts w:ascii="Times New Roman" w:hAnsi="Times New Roman"/>
          <w:sz w:val="22"/>
          <w:szCs w:val="22"/>
        </w:rPr>
        <w:t xml:space="preserve"> country must be purchased by means of a separate supply tender procedure.</w:t>
      </w:r>
    </w:p>
    <w:p w14:paraId="1BE4FD23" w14:textId="77777777" w:rsidR="00BB1BED" w:rsidRPr="00287A5B" w:rsidRDefault="00BB1BED" w:rsidP="005655B9">
      <w:pPr>
        <w:pStyle w:val="Heading2"/>
      </w:pPr>
      <w:bookmarkStart w:id="29" w:name="_Toc105163993"/>
      <w:r w:rsidRPr="00287A5B">
        <w:t>Incidental expenditure</w:t>
      </w:r>
      <w:bookmarkEnd w:id="29"/>
    </w:p>
    <w:p w14:paraId="6D5A4080" w14:textId="505E1FD2" w:rsidR="00976BFD" w:rsidRDefault="00976BFD" w:rsidP="00BB1BED">
      <w:pPr>
        <w:rPr>
          <w:rFonts w:ascii="Times New Roman" w:hAnsi="Times New Roman"/>
          <w:sz w:val="22"/>
          <w:szCs w:val="22"/>
        </w:rPr>
      </w:pPr>
      <w:r w:rsidRPr="00976BFD">
        <w:rPr>
          <w:rFonts w:ascii="Times New Roman" w:hAnsi="Times New Roman"/>
          <w:sz w:val="22"/>
          <w:szCs w:val="22"/>
        </w:rPr>
        <w:t>No incidental expenditure is foreseen for this contract.</w:t>
      </w:r>
    </w:p>
    <w:p w14:paraId="0251FD43" w14:textId="77777777" w:rsidR="00385CF3" w:rsidRDefault="00385CF3" w:rsidP="005655B9">
      <w:pPr>
        <w:pStyle w:val="Heading2"/>
      </w:pPr>
      <w:bookmarkStart w:id="30" w:name="_Toc105163994"/>
      <w:r>
        <w:t>Lump sums</w:t>
      </w:r>
      <w:bookmarkEnd w:id="30"/>
    </w:p>
    <w:p w14:paraId="70AB05D4" w14:textId="2BA68753" w:rsidR="00383EB5" w:rsidRPr="006E2226" w:rsidRDefault="00383EB5" w:rsidP="006E2226">
      <w:pPr>
        <w:rPr>
          <w:rFonts w:ascii="Times New Roman" w:hAnsi="Times New Roman"/>
          <w:sz w:val="22"/>
          <w:szCs w:val="22"/>
        </w:rPr>
      </w:pPr>
      <w:r w:rsidRPr="00382FD9">
        <w:rPr>
          <w:rFonts w:ascii="Times New Roman" w:hAnsi="Times New Roman"/>
          <w:sz w:val="22"/>
          <w:szCs w:val="22"/>
        </w:rPr>
        <w:t>No lump sums are foreseen in this contract.</w:t>
      </w:r>
    </w:p>
    <w:p w14:paraId="6C0B8F06" w14:textId="77777777" w:rsidR="00BB1BED" w:rsidRPr="00287A5B" w:rsidRDefault="00BB1BED" w:rsidP="005655B9">
      <w:pPr>
        <w:pStyle w:val="Heading2"/>
      </w:pPr>
      <w:bookmarkStart w:id="31" w:name="_Toc105163995"/>
      <w:r w:rsidRPr="00287A5B">
        <w:t>Expenditure verification</w:t>
      </w:r>
      <w:bookmarkEnd w:id="31"/>
    </w:p>
    <w:p w14:paraId="7DD5440F" w14:textId="03396989" w:rsidR="00624199" w:rsidRDefault="00E45A89" w:rsidP="00BB1BED">
      <w:pPr>
        <w:rPr>
          <w:rFonts w:ascii="Times New Roman" w:hAnsi="Times New Roman"/>
          <w:sz w:val="22"/>
          <w:szCs w:val="22"/>
        </w:rPr>
      </w:pPr>
      <w:r w:rsidRPr="00E45A89">
        <w:rPr>
          <w:rFonts w:ascii="Times New Roman" w:hAnsi="Times New Roman"/>
          <w:sz w:val="22"/>
          <w:szCs w:val="22"/>
        </w:rPr>
        <w:t>No expenditure verification is foreseen for this contract.</w:t>
      </w:r>
    </w:p>
    <w:p w14:paraId="219620FE" w14:textId="1F94B580" w:rsidR="00BB1BED" w:rsidRPr="00287A5B" w:rsidRDefault="00BB1BED" w:rsidP="00D6789C">
      <w:pPr>
        <w:pStyle w:val="Heading1"/>
      </w:pPr>
      <w:bookmarkStart w:id="32" w:name="_Toc105163996"/>
      <w:r w:rsidRPr="00287A5B">
        <w:t>REPORTS</w:t>
      </w:r>
      <w:bookmarkEnd w:id="32"/>
    </w:p>
    <w:p w14:paraId="177C7117" w14:textId="2CF45FBB" w:rsidR="00BB1BED" w:rsidRPr="00287A5B" w:rsidRDefault="00BB1BED" w:rsidP="005655B9">
      <w:pPr>
        <w:pStyle w:val="Heading2"/>
      </w:pPr>
      <w:bookmarkStart w:id="33" w:name="_Ref20555417"/>
      <w:bookmarkStart w:id="34" w:name="_Ref20656720"/>
      <w:bookmarkStart w:id="35" w:name="_Toc105163997"/>
      <w:r w:rsidRPr="00287A5B">
        <w:t>Reporting requirements</w:t>
      </w:r>
      <w:bookmarkEnd w:id="33"/>
      <w:bookmarkEnd w:id="34"/>
      <w:bookmarkEnd w:id="35"/>
    </w:p>
    <w:p w14:paraId="7BD8F270" w14:textId="6135A66D" w:rsidR="00BB1BED" w:rsidRDefault="00BB1BED" w:rsidP="00624199">
      <w:pPr>
        <w:rPr>
          <w:rFonts w:ascii="Times New Roman" w:hAnsi="Times New Roman"/>
          <w:sz w:val="22"/>
          <w:szCs w:val="22"/>
        </w:rPr>
      </w:pPr>
      <w:r w:rsidRPr="00287A5B">
        <w:rPr>
          <w:rFonts w:ascii="Times New Roman" w:hAnsi="Times New Roman"/>
          <w:sz w:val="22"/>
          <w:szCs w:val="22"/>
        </w:rPr>
        <w:t xml:space="preserve">Please </w:t>
      </w:r>
      <w:r>
        <w:rPr>
          <w:rFonts w:ascii="Times New Roman" w:hAnsi="Times New Roman"/>
          <w:sz w:val="22"/>
          <w:szCs w:val="22"/>
        </w:rPr>
        <w:t>see</w:t>
      </w:r>
      <w:r w:rsidRPr="00287A5B">
        <w:rPr>
          <w:rFonts w:ascii="Times New Roman" w:hAnsi="Times New Roman"/>
          <w:sz w:val="22"/>
          <w:szCs w:val="22"/>
        </w:rPr>
        <w:t xml:space="preserve"> Article 26 of the </w:t>
      </w:r>
      <w:r w:rsidR="00EC795C">
        <w:rPr>
          <w:rFonts w:ascii="Times New Roman" w:hAnsi="Times New Roman"/>
          <w:sz w:val="22"/>
          <w:szCs w:val="22"/>
        </w:rPr>
        <w:t>g</w:t>
      </w:r>
      <w:r w:rsidRPr="00287A5B">
        <w:rPr>
          <w:rFonts w:ascii="Times New Roman" w:hAnsi="Times New Roman"/>
          <w:sz w:val="22"/>
          <w:szCs w:val="22"/>
        </w:rPr>
        <w:t xml:space="preserve">eneral </w:t>
      </w:r>
      <w:r w:rsidR="00EC795C">
        <w:rPr>
          <w:rFonts w:ascii="Times New Roman" w:hAnsi="Times New Roman"/>
          <w:sz w:val="22"/>
          <w:szCs w:val="22"/>
        </w:rPr>
        <w:t>c</w:t>
      </w:r>
      <w:r w:rsidRPr="00287A5B">
        <w:rPr>
          <w:rFonts w:ascii="Times New Roman" w:hAnsi="Times New Roman"/>
          <w:sz w:val="22"/>
          <w:szCs w:val="22"/>
        </w:rPr>
        <w:t xml:space="preserve">onditions. </w:t>
      </w:r>
    </w:p>
    <w:p w14:paraId="7709C79D" w14:textId="77777777" w:rsidR="00624199" w:rsidRPr="00287A5B" w:rsidRDefault="00624199" w:rsidP="00BB1BED">
      <w:pPr>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1"/>
        <w:gridCol w:w="2938"/>
        <w:gridCol w:w="2925"/>
      </w:tblGrid>
      <w:tr w:rsidR="00BB1BED" w:rsidRPr="00BB1BED" w14:paraId="6FB1E2C3" w14:textId="77777777">
        <w:tc>
          <w:tcPr>
            <w:tcW w:w="3003" w:type="dxa"/>
          </w:tcPr>
          <w:p w14:paraId="4CD9BE47" w14:textId="77777777" w:rsidR="00BB1BED" w:rsidRPr="00624199" w:rsidRDefault="00BB1BED" w:rsidP="00BB1BED">
            <w:pPr>
              <w:jc w:val="center"/>
              <w:rPr>
                <w:rFonts w:ascii="Times New Roman" w:hAnsi="Times New Roman"/>
                <w:b/>
                <w:bCs/>
                <w:sz w:val="22"/>
                <w:szCs w:val="22"/>
              </w:rPr>
            </w:pPr>
            <w:r w:rsidRPr="00624199">
              <w:rPr>
                <w:rFonts w:ascii="Times New Roman" w:hAnsi="Times New Roman"/>
                <w:b/>
                <w:bCs/>
                <w:sz w:val="22"/>
                <w:szCs w:val="22"/>
              </w:rPr>
              <w:t>Name of report</w:t>
            </w:r>
          </w:p>
        </w:tc>
        <w:tc>
          <w:tcPr>
            <w:tcW w:w="3003" w:type="dxa"/>
          </w:tcPr>
          <w:p w14:paraId="586592EB" w14:textId="77777777" w:rsidR="00BB1BED" w:rsidRPr="00624199" w:rsidRDefault="00BB1BED" w:rsidP="00BB1BED">
            <w:pPr>
              <w:jc w:val="center"/>
              <w:rPr>
                <w:rFonts w:ascii="Times New Roman" w:hAnsi="Times New Roman"/>
                <w:b/>
                <w:bCs/>
                <w:sz w:val="22"/>
                <w:szCs w:val="22"/>
              </w:rPr>
            </w:pPr>
            <w:r w:rsidRPr="00624199">
              <w:rPr>
                <w:rFonts w:ascii="Times New Roman" w:hAnsi="Times New Roman"/>
                <w:b/>
                <w:bCs/>
                <w:sz w:val="22"/>
                <w:szCs w:val="22"/>
              </w:rPr>
              <w:t>Content</w:t>
            </w:r>
          </w:p>
        </w:tc>
        <w:tc>
          <w:tcPr>
            <w:tcW w:w="3004" w:type="dxa"/>
          </w:tcPr>
          <w:p w14:paraId="4BC21524" w14:textId="77777777" w:rsidR="00BB1BED" w:rsidRPr="00624199" w:rsidRDefault="00BB1BED" w:rsidP="00BB1BED">
            <w:pPr>
              <w:jc w:val="center"/>
              <w:rPr>
                <w:rFonts w:ascii="Times New Roman" w:hAnsi="Times New Roman"/>
                <w:b/>
                <w:bCs/>
                <w:sz w:val="22"/>
                <w:szCs w:val="22"/>
              </w:rPr>
            </w:pPr>
            <w:r w:rsidRPr="00624199">
              <w:rPr>
                <w:rFonts w:ascii="Times New Roman" w:hAnsi="Times New Roman"/>
                <w:b/>
                <w:bCs/>
                <w:sz w:val="22"/>
                <w:szCs w:val="22"/>
              </w:rPr>
              <w:t>Time of submission</w:t>
            </w:r>
          </w:p>
        </w:tc>
      </w:tr>
      <w:tr w:rsidR="00BB1BED" w:rsidRPr="00BB1BED" w14:paraId="5863A293" w14:textId="77777777">
        <w:tc>
          <w:tcPr>
            <w:tcW w:w="3003" w:type="dxa"/>
          </w:tcPr>
          <w:p w14:paraId="16554722" w14:textId="0B6F0A68" w:rsidR="00BB1BED" w:rsidRPr="00624199" w:rsidRDefault="00E45A89" w:rsidP="005A010B">
            <w:pPr>
              <w:rPr>
                <w:rFonts w:ascii="Times New Roman" w:hAnsi="Times New Roman"/>
                <w:sz w:val="22"/>
                <w:szCs w:val="22"/>
              </w:rPr>
            </w:pPr>
            <w:r w:rsidRPr="00624199">
              <w:rPr>
                <w:rFonts w:ascii="Times New Roman" w:hAnsi="Times New Roman"/>
                <w:sz w:val="22"/>
                <w:szCs w:val="22"/>
              </w:rPr>
              <w:t>Health Insurance “bonus/malus” report</w:t>
            </w:r>
          </w:p>
        </w:tc>
        <w:tc>
          <w:tcPr>
            <w:tcW w:w="3003" w:type="dxa"/>
          </w:tcPr>
          <w:p w14:paraId="6096933B" w14:textId="45C894B7" w:rsidR="00BB1BED" w:rsidRPr="00624199" w:rsidRDefault="00E45A89" w:rsidP="006E2226">
            <w:pPr>
              <w:jc w:val="left"/>
              <w:rPr>
                <w:rFonts w:ascii="Times New Roman" w:hAnsi="Times New Roman"/>
                <w:sz w:val="22"/>
                <w:szCs w:val="22"/>
              </w:rPr>
            </w:pPr>
            <w:r w:rsidRPr="00624199">
              <w:rPr>
                <w:rFonts w:ascii="Times New Roman" w:hAnsi="Times New Roman"/>
                <w:sz w:val="22"/>
                <w:szCs w:val="22"/>
              </w:rPr>
              <w:t>Bonus/malus overview as required.</w:t>
            </w:r>
          </w:p>
        </w:tc>
        <w:tc>
          <w:tcPr>
            <w:tcW w:w="3004" w:type="dxa"/>
          </w:tcPr>
          <w:p w14:paraId="0B9B1AE6" w14:textId="73E28B26" w:rsidR="00BB1BED" w:rsidRPr="00624199" w:rsidRDefault="00E45A89" w:rsidP="006E2226">
            <w:pPr>
              <w:jc w:val="left"/>
              <w:rPr>
                <w:rFonts w:ascii="Times New Roman" w:hAnsi="Times New Roman"/>
                <w:sz w:val="22"/>
                <w:szCs w:val="22"/>
              </w:rPr>
            </w:pPr>
            <w:r w:rsidRPr="00624199">
              <w:rPr>
                <w:rFonts w:ascii="Times New Roman" w:hAnsi="Times New Roman"/>
                <w:sz w:val="22"/>
                <w:szCs w:val="22"/>
              </w:rPr>
              <w:t>as per Project Manager’s request</w:t>
            </w:r>
          </w:p>
        </w:tc>
      </w:tr>
      <w:tr w:rsidR="00BB1BED" w:rsidRPr="00BB1BED" w14:paraId="2D540713" w14:textId="77777777">
        <w:tc>
          <w:tcPr>
            <w:tcW w:w="3003" w:type="dxa"/>
          </w:tcPr>
          <w:p w14:paraId="0160C403" w14:textId="461D9FA8" w:rsidR="00BB1BED" w:rsidRPr="00624199" w:rsidRDefault="00E45A89" w:rsidP="005A010B">
            <w:pPr>
              <w:rPr>
                <w:rFonts w:ascii="Times New Roman" w:hAnsi="Times New Roman"/>
                <w:sz w:val="22"/>
                <w:szCs w:val="22"/>
              </w:rPr>
            </w:pPr>
            <w:r w:rsidRPr="00624199">
              <w:rPr>
                <w:rFonts w:ascii="Times New Roman" w:hAnsi="Times New Roman"/>
                <w:sz w:val="22"/>
                <w:szCs w:val="22"/>
              </w:rPr>
              <w:t>Progress report</w:t>
            </w:r>
          </w:p>
        </w:tc>
        <w:tc>
          <w:tcPr>
            <w:tcW w:w="3003" w:type="dxa"/>
          </w:tcPr>
          <w:p w14:paraId="784C5C10" w14:textId="4AEA0505" w:rsidR="00BB1BED" w:rsidRPr="00624199" w:rsidRDefault="00BB1BED" w:rsidP="009E0620">
            <w:pPr>
              <w:jc w:val="left"/>
              <w:rPr>
                <w:rFonts w:ascii="Times New Roman" w:hAnsi="Times New Roman"/>
                <w:sz w:val="22"/>
                <w:szCs w:val="22"/>
              </w:rPr>
            </w:pPr>
            <w:r w:rsidRPr="00624199">
              <w:rPr>
                <w:rFonts w:ascii="Times New Roman" w:hAnsi="Times New Roman"/>
                <w:sz w:val="22"/>
                <w:szCs w:val="22"/>
              </w:rPr>
              <w:t xml:space="preserve">Short description of </w:t>
            </w:r>
            <w:r w:rsidR="00E45A89" w:rsidRPr="00624199">
              <w:rPr>
                <w:rFonts w:ascii="Times New Roman" w:hAnsi="Times New Roman"/>
                <w:sz w:val="22"/>
                <w:szCs w:val="22"/>
              </w:rPr>
              <w:t>implementation referred to the above</w:t>
            </w:r>
            <w:r w:rsidR="00624199">
              <w:rPr>
                <w:rFonts w:ascii="Times New Roman" w:hAnsi="Times New Roman"/>
                <w:sz w:val="22"/>
                <w:szCs w:val="22"/>
              </w:rPr>
              <w:t xml:space="preserve">. </w:t>
            </w:r>
            <w:r w:rsidR="00E45A89" w:rsidRPr="00624199">
              <w:rPr>
                <w:rFonts w:ascii="Times New Roman" w:hAnsi="Times New Roman"/>
                <w:sz w:val="22"/>
                <w:szCs w:val="22"/>
              </w:rPr>
              <w:t>The progress reports must be written in English.  The Project Manager is responsible for approving the progress reports.</w:t>
            </w:r>
          </w:p>
        </w:tc>
        <w:tc>
          <w:tcPr>
            <w:tcW w:w="3004" w:type="dxa"/>
          </w:tcPr>
          <w:p w14:paraId="2474BBC4" w14:textId="4FEBE08B" w:rsidR="00BB1BED" w:rsidRPr="00624199" w:rsidRDefault="00E45A89" w:rsidP="006E2226">
            <w:pPr>
              <w:jc w:val="left"/>
              <w:rPr>
                <w:rFonts w:ascii="Times New Roman" w:hAnsi="Times New Roman"/>
                <w:sz w:val="22"/>
                <w:szCs w:val="22"/>
              </w:rPr>
            </w:pPr>
            <w:r w:rsidRPr="00624199">
              <w:rPr>
                <w:rFonts w:ascii="Times New Roman" w:hAnsi="Times New Roman"/>
                <w:sz w:val="22"/>
                <w:szCs w:val="22"/>
              </w:rPr>
              <w:t>Twice per year</w:t>
            </w:r>
          </w:p>
        </w:tc>
      </w:tr>
      <w:tr w:rsidR="00BB1BED" w:rsidRPr="00BB1BED" w14:paraId="28934252" w14:textId="77777777">
        <w:tc>
          <w:tcPr>
            <w:tcW w:w="3003" w:type="dxa"/>
          </w:tcPr>
          <w:p w14:paraId="0BA03893" w14:textId="77777777" w:rsidR="00BB1BED" w:rsidRPr="00624199" w:rsidRDefault="00BB1BED" w:rsidP="005A010B">
            <w:pPr>
              <w:rPr>
                <w:rFonts w:ascii="Times New Roman" w:hAnsi="Times New Roman"/>
                <w:sz w:val="22"/>
                <w:szCs w:val="22"/>
              </w:rPr>
            </w:pPr>
            <w:r w:rsidRPr="00624199">
              <w:rPr>
                <w:rFonts w:ascii="Times New Roman" w:hAnsi="Times New Roman"/>
                <w:sz w:val="22"/>
                <w:szCs w:val="22"/>
              </w:rPr>
              <w:t xml:space="preserve">Draft </w:t>
            </w:r>
            <w:r w:rsidR="00EC795C" w:rsidRPr="00624199">
              <w:rPr>
                <w:rFonts w:ascii="Times New Roman" w:hAnsi="Times New Roman"/>
                <w:sz w:val="22"/>
                <w:szCs w:val="22"/>
              </w:rPr>
              <w:t>f</w:t>
            </w:r>
            <w:r w:rsidRPr="00624199">
              <w:rPr>
                <w:rFonts w:ascii="Times New Roman" w:hAnsi="Times New Roman"/>
                <w:sz w:val="22"/>
                <w:szCs w:val="22"/>
              </w:rPr>
              <w:t xml:space="preserve">inal </w:t>
            </w:r>
            <w:r w:rsidR="00EC795C" w:rsidRPr="00624199">
              <w:rPr>
                <w:rFonts w:ascii="Times New Roman" w:hAnsi="Times New Roman"/>
                <w:sz w:val="22"/>
                <w:szCs w:val="22"/>
              </w:rPr>
              <w:t>r</w:t>
            </w:r>
            <w:r w:rsidRPr="00624199">
              <w:rPr>
                <w:rFonts w:ascii="Times New Roman" w:hAnsi="Times New Roman"/>
                <w:sz w:val="22"/>
                <w:szCs w:val="22"/>
              </w:rPr>
              <w:t>eport</w:t>
            </w:r>
          </w:p>
        </w:tc>
        <w:tc>
          <w:tcPr>
            <w:tcW w:w="3003" w:type="dxa"/>
          </w:tcPr>
          <w:p w14:paraId="1CA71C9F" w14:textId="7FF67CBB" w:rsidR="00BB1BED" w:rsidRPr="00624199" w:rsidRDefault="00D7797F" w:rsidP="00D7797F">
            <w:pPr>
              <w:jc w:val="left"/>
              <w:rPr>
                <w:rFonts w:ascii="Times New Roman" w:hAnsi="Times New Roman"/>
                <w:sz w:val="22"/>
                <w:szCs w:val="22"/>
              </w:rPr>
            </w:pPr>
            <w:r w:rsidRPr="00624199">
              <w:rPr>
                <w:rFonts w:ascii="Times New Roman" w:hAnsi="Times New Roman"/>
                <w:sz w:val="22"/>
                <w:szCs w:val="22"/>
              </w:rPr>
              <w:t xml:space="preserve">The draft final report </w:t>
            </w:r>
            <w:r w:rsidR="005668D4" w:rsidRPr="00624199">
              <w:rPr>
                <w:rFonts w:ascii="Times New Roman" w:hAnsi="Times New Roman"/>
                <w:sz w:val="22"/>
                <w:szCs w:val="22"/>
              </w:rPr>
              <w:t>should include</w:t>
            </w:r>
            <w:r w:rsidRPr="00624199">
              <w:rPr>
                <w:rFonts w:ascii="Times New Roman" w:hAnsi="Times New Roman"/>
                <w:sz w:val="22"/>
                <w:szCs w:val="22"/>
              </w:rPr>
              <w:t xml:space="preserve"> a description of </w:t>
            </w:r>
            <w:r w:rsidR="00C01264" w:rsidRPr="00624199">
              <w:rPr>
                <w:rFonts w:ascii="Times New Roman" w:hAnsi="Times New Roman"/>
                <w:sz w:val="22"/>
                <w:szCs w:val="22"/>
              </w:rPr>
              <w:t>the problems</w:t>
            </w:r>
            <w:r w:rsidR="00BB1BED" w:rsidRPr="00624199">
              <w:rPr>
                <w:rFonts w:ascii="Times New Roman" w:hAnsi="Times New Roman"/>
                <w:sz w:val="22"/>
                <w:szCs w:val="22"/>
              </w:rPr>
              <w:t xml:space="preserve"> encountered and recommendations.</w:t>
            </w:r>
          </w:p>
        </w:tc>
        <w:tc>
          <w:tcPr>
            <w:tcW w:w="3004" w:type="dxa"/>
          </w:tcPr>
          <w:p w14:paraId="5201C299" w14:textId="77777777" w:rsidR="00BB1BED" w:rsidRPr="00624199" w:rsidRDefault="00BB1BED" w:rsidP="006E2226">
            <w:pPr>
              <w:jc w:val="left"/>
              <w:rPr>
                <w:rFonts w:ascii="Times New Roman" w:hAnsi="Times New Roman"/>
                <w:sz w:val="22"/>
                <w:szCs w:val="22"/>
              </w:rPr>
            </w:pPr>
            <w:r w:rsidRPr="00624199">
              <w:rPr>
                <w:rFonts w:ascii="Times New Roman" w:hAnsi="Times New Roman"/>
                <w:sz w:val="22"/>
                <w:szCs w:val="22"/>
              </w:rPr>
              <w:t xml:space="preserve">No later than 1 month before the end of the implementation period. </w:t>
            </w:r>
          </w:p>
        </w:tc>
      </w:tr>
      <w:tr w:rsidR="00BB1BED" w:rsidRPr="00BB1BED" w14:paraId="52E9444C" w14:textId="77777777">
        <w:tc>
          <w:tcPr>
            <w:tcW w:w="3003" w:type="dxa"/>
          </w:tcPr>
          <w:p w14:paraId="34641C5B" w14:textId="77777777" w:rsidR="00BB1BED" w:rsidRPr="00624199" w:rsidRDefault="00BB1BED" w:rsidP="005A010B">
            <w:pPr>
              <w:rPr>
                <w:rFonts w:ascii="Times New Roman" w:hAnsi="Times New Roman"/>
                <w:sz w:val="22"/>
                <w:szCs w:val="22"/>
              </w:rPr>
            </w:pPr>
            <w:r w:rsidRPr="00624199">
              <w:rPr>
                <w:rFonts w:ascii="Times New Roman" w:hAnsi="Times New Roman"/>
                <w:sz w:val="22"/>
                <w:szCs w:val="22"/>
              </w:rPr>
              <w:t xml:space="preserve">Final </w:t>
            </w:r>
            <w:r w:rsidR="00EC795C" w:rsidRPr="00624199">
              <w:rPr>
                <w:rFonts w:ascii="Times New Roman" w:hAnsi="Times New Roman"/>
                <w:sz w:val="22"/>
                <w:szCs w:val="22"/>
              </w:rPr>
              <w:t>r</w:t>
            </w:r>
            <w:r w:rsidRPr="00624199">
              <w:rPr>
                <w:rFonts w:ascii="Times New Roman" w:hAnsi="Times New Roman"/>
                <w:sz w:val="22"/>
                <w:szCs w:val="22"/>
              </w:rPr>
              <w:t>eport</w:t>
            </w:r>
          </w:p>
        </w:tc>
        <w:tc>
          <w:tcPr>
            <w:tcW w:w="3003" w:type="dxa"/>
          </w:tcPr>
          <w:p w14:paraId="7FA09D5B" w14:textId="4DDCA748" w:rsidR="00BB1BED" w:rsidRPr="00624199" w:rsidRDefault="00B46058" w:rsidP="00B46058">
            <w:pPr>
              <w:jc w:val="left"/>
              <w:rPr>
                <w:rFonts w:ascii="Times New Roman" w:hAnsi="Times New Roman"/>
                <w:sz w:val="22"/>
                <w:szCs w:val="22"/>
              </w:rPr>
            </w:pPr>
            <w:r w:rsidRPr="00624199">
              <w:rPr>
                <w:rFonts w:ascii="Times New Roman" w:hAnsi="Times New Roman"/>
                <w:sz w:val="22"/>
                <w:szCs w:val="22"/>
              </w:rPr>
              <w:t xml:space="preserve">The final report should include a description of </w:t>
            </w:r>
            <w:r w:rsidR="00624199" w:rsidRPr="00624199">
              <w:rPr>
                <w:rFonts w:ascii="Times New Roman" w:hAnsi="Times New Roman"/>
                <w:sz w:val="22"/>
                <w:szCs w:val="22"/>
              </w:rPr>
              <w:t>the problems</w:t>
            </w:r>
            <w:r w:rsidR="00BB1BED" w:rsidRPr="00624199">
              <w:rPr>
                <w:rFonts w:ascii="Times New Roman" w:hAnsi="Times New Roman"/>
                <w:sz w:val="22"/>
                <w:szCs w:val="22"/>
              </w:rPr>
              <w:t xml:space="preserve"> encountered and recommendations; a final invoice and the financial report accompanied by the </w:t>
            </w:r>
            <w:r w:rsidR="00BB1BED" w:rsidRPr="00624199">
              <w:rPr>
                <w:rFonts w:ascii="Times New Roman" w:hAnsi="Times New Roman"/>
                <w:sz w:val="22"/>
                <w:szCs w:val="22"/>
              </w:rPr>
              <w:lastRenderedPageBreak/>
              <w:t>expenditure verification report.</w:t>
            </w:r>
          </w:p>
        </w:tc>
        <w:tc>
          <w:tcPr>
            <w:tcW w:w="3004" w:type="dxa"/>
          </w:tcPr>
          <w:p w14:paraId="4FC1A524" w14:textId="77777777" w:rsidR="00BB1BED" w:rsidRPr="00624199" w:rsidRDefault="00BB1BED" w:rsidP="005A010B">
            <w:pPr>
              <w:jc w:val="left"/>
              <w:rPr>
                <w:rFonts w:ascii="Times New Roman" w:hAnsi="Times New Roman"/>
                <w:sz w:val="22"/>
                <w:szCs w:val="22"/>
              </w:rPr>
            </w:pPr>
            <w:r w:rsidRPr="00624199">
              <w:rPr>
                <w:rFonts w:ascii="Times New Roman" w:hAnsi="Times New Roman"/>
                <w:sz w:val="22"/>
                <w:szCs w:val="22"/>
              </w:rPr>
              <w:lastRenderedPageBreak/>
              <w:t xml:space="preserve">Within 1 month of receiving comments on the draft final report from the </w:t>
            </w:r>
            <w:r w:rsidR="00EC795C" w:rsidRPr="00624199">
              <w:rPr>
                <w:rFonts w:ascii="Times New Roman" w:hAnsi="Times New Roman"/>
                <w:sz w:val="22"/>
                <w:szCs w:val="22"/>
              </w:rPr>
              <w:t>p</w:t>
            </w:r>
            <w:r w:rsidRPr="00624199">
              <w:rPr>
                <w:rFonts w:ascii="Times New Roman" w:hAnsi="Times New Roman"/>
                <w:sz w:val="22"/>
                <w:szCs w:val="22"/>
              </w:rPr>
              <w:t xml:space="preserve">roject </w:t>
            </w:r>
            <w:r w:rsidR="00EC795C" w:rsidRPr="00624199">
              <w:rPr>
                <w:rFonts w:ascii="Times New Roman" w:hAnsi="Times New Roman"/>
                <w:sz w:val="22"/>
                <w:szCs w:val="22"/>
              </w:rPr>
              <w:t>m</w:t>
            </w:r>
            <w:r w:rsidRPr="00624199">
              <w:rPr>
                <w:rFonts w:ascii="Times New Roman" w:hAnsi="Times New Roman"/>
                <w:sz w:val="22"/>
                <w:szCs w:val="22"/>
              </w:rPr>
              <w:t>anager identified in the contract.</w:t>
            </w:r>
          </w:p>
        </w:tc>
      </w:tr>
    </w:tbl>
    <w:p w14:paraId="59EDF8DD" w14:textId="0BB45FD0" w:rsidR="00BB1BED" w:rsidRPr="00287A5B" w:rsidRDefault="00BB1BED" w:rsidP="00BB1BED">
      <w:pPr>
        <w:rPr>
          <w:rFonts w:ascii="Times New Roman" w:hAnsi="Times New Roman"/>
          <w:sz w:val="22"/>
          <w:szCs w:val="22"/>
        </w:rPr>
      </w:pPr>
    </w:p>
    <w:p w14:paraId="19712DA6" w14:textId="77777777" w:rsidR="00BB1BED" w:rsidRPr="00287A5B" w:rsidRDefault="00BB1BED" w:rsidP="005655B9">
      <w:pPr>
        <w:pStyle w:val="Heading2"/>
      </w:pPr>
      <w:bookmarkStart w:id="36" w:name="_Toc105163998"/>
      <w:r w:rsidRPr="00287A5B">
        <w:t>Submission &amp; approval of reports</w:t>
      </w:r>
      <w:bookmarkEnd w:id="36"/>
    </w:p>
    <w:p w14:paraId="28C0CEEC" w14:textId="612DD67D" w:rsidR="00BB1BED" w:rsidRDefault="00FB169B" w:rsidP="00624199">
      <w:pPr>
        <w:rPr>
          <w:rFonts w:ascii="Times New Roman" w:hAnsi="Times New Roman"/>
          <w:sz w:val="22"/>
          <w:szCs w:val="22"/>
        </w:rPr>
      </w:pPr>
      <w:r>
        <w:rPr>
          <w:rFonts w:ascii="Times New Roman" w:hAnsi="Times New Roman"/>
          <w:sz w:val="22"/>
          <w:szCs w:val="22"/>
        </w:rPr>
        <w:t>Two</w:t>
      </w:r>
      <w:r w:rsidR="00BB1BED" w:rsidRPr="00287A5B">
        <w:rPr>
          <w:rFonts w:ascii="Times New Roman" w:hAnsi="Times New Roman"/>
          <w:sz w:val="22"/>
          <w:szCs w:val="22"/>
        </w:rPr>
        <w:t xml:space="preserve"> copies of the reports referred to above must be submitted to the </w:t>
      </w:r>
      <w:r w:rsidR="00EC795C">
        <w:rPr>
          <w:rFonts w:ascii="Times New Roman" w:hAnsi="Times New Roman"/>
          <w:sz w:val="22"/>
          <w:szCs w:val="22"/>
        </w:rPr>
        <w:t>p</w:t>
      </w:r>
      <w:r w:rsidR="00BB1BED" w:rsidRPr="00287A5B">
        <w:rPr>
          <w:rFonts w:ascii="Times New Roman" w:hAnsi="Times New Roman"/>
          <w:sz w:val="22"/>
          <w:szCs w:val="22"/>
        </w:rPr>
        <w:t xml:space="preserve">roject </w:t>
      </w:r>
      <w:r w:rsidR="00EC795C">
        <w:rPr>
          <w:rFonts w:ascii="Times New Roman" w:hAnsi="Times New Roman"/>
          <w:sz w:val="22"/>
          <w:szCs w:val="22"/>
        </w:rPr>
        <w:t>m</w:t>
      </w:r>
      <w:r w:rsidR="00BB1BED" w:rsidRPr="00287A5B">
        <w:rPr>
          <w:rFonts w:ascii="Times New Roman" w:hAnsi="Times New Roman"/>
          <w:sz w:val="22"/>
          <w:szCs w:val="22"/>
        </w:rPr>
        <w:t xml:space="preserve">anager identified in the contract. The reports must be written in English. The </w:t>
      </w:r>
      <w:r w:rsidR="00EC795C">
        <w:rPr>
          <w:rFonts w:ascii="Times New Roman" w:hAnsi="Times New Roman"/>
          <w:sz w:val="22"/>
          <w:szCs w:val="22"/>
        </w:rPr>
        <w:t>p</w:t>
      </w:r>
      <w:r w:rsidR="00BB1BED" w:rsidRPr="00287A5B">
        <w:rPr>
          <w:rFonts w:ascii="Times New Roman" w:hAnsi="Times New Roman"/>
          <w:sz w:val="22"/>
          <w:szCs w:val="22"/>
        </w:rPr>
        <w:t xml:space="preserve">roject </w:t>
      </w:r>
      <w:r w:rsidR="00EC795C">
        <w:rPr>
          <w:rFonts w:ascii="Times New Roman" w:hAnsi="Times New Roman"/>
          <w:sz w:val="22"/>
          <w:szCs w:val="22"/>
        </w:rPr>
        <w:t>m</w:t>
      </w:r>
      <w:r w:rsidR="00BB1BED" w:rsidRPr="00287A5B">
        <w:rPr>
          <w:rFonts w:ascii="Times New Roman" w:hAnsi="Times New Roman"/>
          <w:sz w:val="22"/>
          <w:szCs w:val="22"/>
        </w:rPr>
        <w:t>anager is responsible for approving the reports.</w:t>
      </w:r>
    </w:p>
    <w:p w14:paraId="07CEFC1E" w14:textId="77777777" w:rsidR="00BB1BED" w:rsidRPr="00287A5B" w:rsidRDefault="00BB1BED" w:rsidP="00D6789C">
      <w:pPr>
        <w:pStyle w:val="Heading1"/>
      </w:pPr>
      <w:bookmarkStart w:id="37" w:name="_Toc105163999"/>
      <w:r w:rsidRPr="00287A5B">
        <w:t>MONITORING AND EVALUATION</w:t>
      </w:r>
      <w:bookmarkEnd w:id="37"/>
    </w:p>
    <w:p w14:paraId="2AAAD035" w14:textId="77777777" w:rsidR="00BB1BED" w:rsidRPr="00287A5B" w:rsidRDefault="00BB1BED" w:rsidP="005655B9">
      <w:pPr>
        <w:pStyle w:val="Heading2"/>
      </w:pPr>
      <w:bookmarkStart w:id="38" w:name="_Toc105164000"/>
      <w:r w:rsidRPr="00287A5B">
        <w:t>Definition of indicators</w:t>
      </w:r>
      <w:bookmarkEnd w:id="38"/>
    </w:p>
    <w:p w14:paraId="247FBFB1" w14:textId="77777777" w:rsidR="00DF60F3" w:rsidRPr="00DF60F3" w:rsidRDefault="00DF60F3" w:rsidP="00DF60F3">
      <w:pPr>
        <w:rPr>
          <w:rFonts w:ascii="Times New Roman" w:hAnsi="Times New Roman"/>
          <w:sz w:val="22"/>
          <w:szCs w:val="22"/>
        </w:rPr>
      </w:pPr>
      <w:r w:rsidRPr="00DF60F3">
        <w:rPr>
          <w:rFonts w:ascii="Times New Roman" w:hAnsi="Times New Roman"/>
          <w:sz w:val="22"/>
          <w:szCs w:val="22"/>
        </w:rPr>
        <w:t>Will be done through follow up meetings at the beginning and a second one after 6 months of contract implementation.</w:t>
      </w:r>
    </w:p>
    <w:p w14:paraId="76025BC4" w14:textId="2C88F0EF" w:rsidR="00BB1BED" w:rsidRDefault="00DF60F3" w:rsidP="00DF60F3">
      <w:pPr>
        <w:rPr>
          <w:rFonts w:ascii="Times New Roman" w:hAnsi="Times New Roman"/>
          <w:sz w:val="22"/>
          <w:szCs w:val="22"/>
        </w:rPr>
      </w:pPr>
      <w:r w:rsidRPr="00DF60F3">
        <w:rPr>
          <w:rFonts w:ascii="Times New Roman" w:hAnsi="Times New Roman"/>
          <w:sz w:val="22"/>
          <w:szCs w:val="22"/>
        </w:rPr>
        <w:t xml:space="preserve">Incidences, </w:t>
      </w:r>
      <w:proofErr w:type="gramStart"/>
      <w:r w:rsidRPr="00DF60F3">
        <w:rPr>
          <w:rFonts w:ascii="Times New Roman" w:hAnsi="Times New Roman"/>
          <w:sz w:val="22"/>
          <w:szCs w:val="22"/>
        </w:rPr>
        <w:t>statistics</w:t>
      </w:r>
      <w:proofErr w:type="gramEnd"/>
      <w:r w:rsidRPr="00DF60F3">
        <w:rPr>
          <w:rFonts w:ascii="Times New Roman" w:hAnsi="Times New Roman"/>
          <w:sz w:val="22"/>
          <w:szCs w:val="22"/>
        </w:rPr>
        <w:t xml:space="preserve"> and response times will be monitored and evaluated.</w:t>
      </w:r>
    </w:p>
    <w:p w14:paraId="5387583A" w14:textId="77777777" w:rsidR="00BB1BED" w:rsidRPr="00287A5B" w:rsidRDefault="00BB1BED" w:rsidP="005655B9">
      <w:pPr>
        <w:pStyle w:val="Heading2"/>
      </w:pPr>
      <w:bookmarkStart w:id="39" w:name="_Toc105164001"/>
      <w:r w:rsidRPr="00287A5B">
        <w:t>Special requirements</w:t>
      </w:r>
      <w:bookmarkEnd w:id="39"/>
    </w:p>
    <w:p w14:paraId="4DDD74C4" w14:textId="1274569C" w:rsidR="00BB1BED" w:rsidRPr="00287A5B" w:rsidRDefault="00DF60F3" w:rsidP="00BB1BED">
      <w:pPr>
        <w:rPr>
          <w:rFonts w:ascii="Times New Roman" w:hAnsi="Times New Roman"/>
          <w:sz w:val="22"/>
          <w:szCs w:val="22"/>
        </w:rPr>
      </w:pPr>
      <w:r w:rsidRPr="00DF60F3">
        <w:rPr>
          <w:rFonts w:ascii="Times New Roman" w:hAnsi="Times New Roman"/>
          <w:sz w:val="22"/>
          <w:szCs w:val="22"/>
        </w:rPr>
        <w:t>It is mandatory that the offers, which are going to be submitted in the tender, should follow the structure of the present Terms of Reference. In case of additional documents (e.g. tables, charts etc.</w:t>
      </w:r>
      <w:r w:rsidR="00FB4415">
        <w:rPr>
          <w:rFonts w:ascii="Times New Roman" w:hAnsi="Times New Roman"/>
          <w:sz w:val="22"/>
          <w:szCs w:val="22"/>
        </w:rPr>
        <w:t>)</w:t>
      </w:r>
      <w:r w:rsidRPr="00DF60F3">
        <w:rPr>
          <w:rFonts w:ascii="Times New Roman" w:hAnsi="Times New Roman"/>
          <w:sz w:val="22"/>
          <w:szCs w:val="22"/>
        </w:rPr>
        <w:t>, the Annex A will prevail.</w:t>
      </w:r>
    </w:p>
    <w:p w14:paraId="43D55181" w14:textId="77777777" w:rsidR="00BB1BED" w:rsidRPr="00287A5B" w:rsidRDefault="00BB1BED" w:rsidP="00BB1BED">
      <w:pPr>
        <w:jc w:val="center"/>
        <w:rPr>
          <w:rFonts w:ascii="Times New Roman" w:hAnsi="Times New Roman"/>
          <w:sz w:val="22"/>
          <w:szCs w:val="22"/>
        </w:rPr>
      </w:pPr>
      <w:r w:rsidRPr="00287A5B">
        <w:rPr>
          <w:rFonts w:ascii="Times New Roman" w:hAnsi="Times New Roman"/>
          <w:sz w:val="22"/>
          <w:szCs w:val="22"/>
        </w:rPr>
        <w:t>* * *</w:t>
      </w:r>
    </w:p>
    <w:sectPr w:rsidR="00BB1BED" w:rsidRPr="00287A5B" w:rsidSect="00AE667E">
      <w:headerReference w:type="even" r:id="rId12"/>
      <w:headerReference w:type="default" r:id="rId13"/>
      <w:footerReference w:type="even" r:id="rId14"/>
      <w:footerReference w:type="default" r:id="rId15"/>
      <w:headerReference w:type="first" r:id="rId16"/>
      <w:footerReference w:type="first" r:id="rId17"/>
      <w:pgSz w:w="11913" w:h="16834" w:code="9"/>
      <w:pgMar w:top="1134" w:right="1418" w:bottom="1418"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5B457A" w14:textId="77777777" w:rsidR="00AE667E" w:rsidRDefault="00AE667E">
      <w:r>
        <w:separator/>
      </w:r>
    </w:p>
  </w:endnote>
  <w:endnote w:type="continuationSeparator" w:id="0">
    <w:p w14:paraId="2139B264" w14:textId="77777777" w:rsidR="00AE667E" w:rsidRDefault="00AE667E">
      <w:r>
        <w:continuationSeparator/>
      </w:r>
    </w:p>
  </w:endnote>
  <w:endnote w:type="continuationNotice" w:id="1">
    <w:p w14:paraId="0E8BD2C2" w14:textId="77777777" w:rsidR="00AE667E" w:rsidRDefault="00AE667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21A7E" w14:textId="77777777" w:rsidR="007F1CB9" w:rsidRDefault="007F1C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63EA3" w14:textId="77777777" w:rsidR="001F67A7" w:rsidRPr="00157733" w:rsidRDefault="009D6506" w:rsidP="00954828">
    <w:pPr>
      <w:pStyle w:val="Footer"/>
      <w:tabs>
        <w:tab w:val="right" w:pos="8789"/>
      </w:tabs>
      <w:spacing w:before="120"/>
      <w:rPr>
        <w:rFonts w:ascii="Times New Roman" w:hAnsi="Times New Roman"/>
        <w:sz w:val="18"/>
        <w:szCs w:val="18"/>
      </w:rPr>
    </w:pPr>
    <w:r>
      <w:rPr>
        <w:rFonts w:ascii="Times New Roman" w:hAnsi="Times New Roman"/>
        <w:b/>
        <w:snapToGrid w:val="0"/>
        <w:sz w:val="18"/>
        <w:szCs w:val="18"/>
      </w:rPr>
      <w:t>December</w:t>
    </w:r>
    <w:r w:rsidR="007F1CB9">
      <w:rPr>
        <w:rFonts w:ascii="Times New Roman" w:hAnsi="Times New Roman"/>
        <w:b/>
        <w:snapToGrid w:val="0"/>
        <w:sz w:val="18"/>
        <w:szCs w:val="18"/>
      </w:rPr>
      <w:t xml:space="preserve"> 2021</w:t>
    </w:r>
    <w:r w:rsidR="001F67A7">
      <w:rPr>
        <w:rFonts w:ascii="Times New Roman" w:hAnsi="Times New Roman"/>
        <w:sz w:val="18"/>
        <w:szCs w:val="18"/>
      </w:rPr>
      <w:tab/>
    </w:r>
    <w:r w:rsidR="001F67A7" w:rsidRPr="00157733">
      <w:rPr>
        <w:rFonts w:ascii="Times New Roman" w:hAnsi="Times New Roman"/>
        <w:sz w:val="18"/>
        <w:szCs w:val="18"/>
      </w:rPr>
      <w:t xml:space="preserve">Page </w:t>
    </w:r>
    <w:r w:rsidR="001F67A7" w:rsidRPr="00157733">
      <w:rPr>
        <w:rFonts w:ascii="Times New Roman" w:hAnsi="Times New Roman"/>
        <w:sz w:val="18"/>
        <w:szCs w:val="18"/>
      </w:rPr>
      <w:fldChar w:fldCharType="begin"/>
    </w:r>
    <w:r w:rsidR="001F67A7" w:rsidRPr="00157733">
      <w:rPr>
        <w:rFonts w:ascii="Times New Roman" w:hAnsi="Times New Roman"/>
        <w:sz w:val="18"/>
        <w:szCs w:val="18"/>
      </w:rPr>
      <w:instrText xml:space="preserve"> PAGE </w:instrText>
    </w:r>
    <w:r w:rsidR="001F67A7" w:rsidRPr="00157733">
      <w:rPr>
        <w:rFonts w:ascii="Times New Roman" w:hAnsi="Times New Roman"/>
        <w:sz w:val="18"/>
        <w:szCs w:val="18"/>
      </w:rPr>
      <w:fldChar w:fldCharType="separate"/>
    </w:r>
    <w:r w:rsidR="005E77F2">
      <w:rPr>
        <w:rFonts w:ascii="Times New Roman" w:hAnsi="Times New Roman"/>
        <w:noProof/>
        <w:sz w:val="18"/>
        <w:szCs w:val="18"/>
      </w:rPr>
      <w:t>5</w:t>
    </w:r>
    <w:r w:rsidR="001F67A7" w:rsidRPr="00157733">
      <w:rPr>
        <w:rFonts w:ascii="Times New Roman" w:hAnsi="Times New Roman"/>
        <w:sz w:val="18"/>
        <w:szCs w:val="18"/>
      </w:rPr>
      <w:fldChar w:fldCharType="end"/>
    </w:r>
    <w:r w:rsidR="001F67A7" w:rsidRPr="00157733">
      <w:rPr>
        <w:rFonts w:ascii="Times New Roman" w:hAnsi="Times New Roman"/>
        <w:sz w:val="18"/>
        <w:szCs w:val="18"/>
      </w:rPr>
      <w:t xml:space="preserve"> of </w:t>
    </w:r>
    <w:r w:rsidR="001F67A7" w:rsidRPr="00157733">
      <w:rPr>
        <w:rFonts w:ascii="Times New Roman" w:hAnsi="Times New Roman"/>
        <w:sz w:val="18"/>
        <w:szCs w:val="18"/>
      </w:rPr>
      <w:fldChar w:fldCharType="begin"/>
    </w:r>
    <w:r w:rsidR="001F67A7" w:rsidRPr="00157733">
      <w:rPr>
        <w:rFonts w:ascii="Times New Roman" w:hAnsi="Times New Roman"/>
        <w:sz w:val="18"/>
        <w:szCs w:val="18"/>
      </w:rPr>
      <w:instrText xml:space="preserve"> NUMPAGES </w:instrText>
    </w:r>
    <w:r w:rsidR="001F67A7" w:rsidRPr="00157733">
      <w:rPr>
        <w:rFonts w:ascii="Times New Roman" w:hAnsi="Times New Roman"/>
        <w:sz w:val="18"/>
        <w:szCs w:val="18"/>
      </w:rPr>
      <w:fldChar w:fldCharType="separate"/>
    </w:r>
    <w:r w:rsidR="005E77F2">
      <w:rPr>
        <w:rFonts w:ascii="Times New Roman" w:hAnsi="Times New Roman"/>
        <w:noProof/>
        <w:sz w:val="18"/>
        <w:szCs w:val="18"/>
      </w:rPr>
      <w:t>12</w:t>
    </w:r>
    <w:r w:rsidR="001F67A7" w:rsidRPr="00157733">
      <w:rPr>
        <w:rFonts w:ascii="Times New Roman" w:hAnsi="Times New Roman"/>
        <w:sz w:val="18"/>
        <w:szCs w:val="18"/>
      </w:rPr>
      <w:fldChar w:fldCharType="end"/>
    </w:r>
  </w:p>
  <w:p w14:paraId="287DE914" w14:textId="77777777" w:rsidR="001F67A7" w:rsidRPr="00157733" w:rsidRDefault="001F67A7" w:rsidP="00BB1BED">
    <w:pPr>
      <w:pStyle w:val="Footer"/>
      <w:rPr>
        <w:szCs w:val="18"/>
      </w:rPr>
    </w:pPr>
    <w:r w:rsidRPr="005B224C">
      <w:rPr>
        <w:rFonts w:ascii="Times New Roman" w:hAnsi="Times New Roman"/>
        <w:sz w:val="18"/>
        <w:szCs w:val="18"/>
      </w:rPr>
      <w:fldChar w:fldCharType="begin"/>
    </w:r>
    <w:r w:rsidRPr="005B224C">
      <w:rPr>
        <w:rFonts w:ascii="Times New Roman" w:hAnsi="Times New Roman"/>
        <w:sz w:val="18"/>
        <w:szCs w:val="18"/>
      </w:rPr>
      <w:instrText xml:space="preserve"> FILENAME </w:instrText>
    </w:r>
    <w:r w:rsidRPr="005B224C">
      <w:rPr>
        <w:rFonts w:ascii="Times New Roman" w:hAnsi="Times New Roman"/>
        <w:sz w:val="18"/>
        <w:szCs w:val="18"/>
      </w:rPr>
      <w:fldChar w:fldCharType="separate"/>
    </w:r>
    <w:r w:rsidR="00282D5C">
      <w:rPr>
        <w:rFonts w:ascii="Times New Roman" w:hAnsi="Times New Roman"/>
        <w:noProof/>
        <w:sz w:val="18"/>
        <w:szCs w:val="18"/>
      </w:rPr>
      <w:t>b8e_annexiitorfee_en.doc</w:t>
    </w:r>
    <w:r w:rsidRPr="005B224C">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058CC" w14:textId="77777777" w:rsidR="001F67A7" w:rsidRPr="00157733" w:rsidRDefault="009D6506" w:rsidP="00BB1BED">
    <w:pPr>
      <w:pStyle w:val="Footer"/>
      <w:tabs>
        <w:tab w:val="left" w:pos="7655"/>
      </w:tabs>
      <w:rPr>
        <w:rFonts w:ascii="Times New Roman" w:hAnsi="Times New Roman"/>
        <w:sz w:val="18"/>
        <w:szCs w:val="18"/>
      </w:rPr>
    </w:pPr>
    <w:r>
      <w:rPr>
        <w:rFonts w:ascii="Times New Roman" w:hAnsi="Times New Roman"/>
        <w:b/>
        <w:snapToGrid w:val="0"/>
        <w:sz w:val="18"/>
        <w:szCs w:val="18"/>
      </w:rPr>
      <w:t>December</w:t>
    </w:r>
    <w:r w:rsidR="007F1CB9">
      <w:rPr>
        <w:rFonts w:ascii="Times New Roman" w:hAnsi="Times New Roman"/>
        <w:b/>
        <w:snapToGrid w:val="0"/>
        <w:sz w:val="18"/>
        <w:szCs w:val="18"/>
      </w:rPr>
      <w:t xml:space="preserve"> 2021</w:t>
    </w:r>
    <w:r w:rsidR="001F67A7">
      <w:rPr>
        <w:rFonts w:ascii="Times New Roman" w:hAnsi="Times New Roman"/>
        <w:sz w:val="18"/>
        <w:szCs w:val="18"/>
      </w:rPr>
      <w:tab/>
    </w:r>
    <w:r w:rsidR="001F67A7">
      <w:rPr>
        <w:rFonts w:ascii="Times New Roman" w:hAnsi="Times New Roman"/>
        <w:sz w:val="18"/>
        <w:szCs w:val="18"/>
      </w:rPr>
      <w:tab/>
    </w:r>
    <w:r w:rsidR="001F67A7" w:rsidRPr="00157733">
      <w:rPr>
        <w:rFonts w:ascii="Times New Roman" w:hAnsi="Times New Roman"/>
        <w:sz w:val="18"/>
        <w:szCs w:val="18"/>
      </w:rPr>
      <w:t xml:space="preserve">Page </w:t>
    </w:r>
    <w:r w:rsidR="001F67A7" w:rsidRPr="00157733">
      <w:rPr>
        <w:rFonts w:ascii="Times New Roman" w:hAnsi="Times New Roman"/>
        <w:sz w:val="18"/>
        <w:szCs w:val="18"/>
      </w:rPr>
      <w:fldChar w:fldCharType="begin"/>
    </w:r>
    <w:r w:rsidR="001F67A7" w:rsidRPr="00157733">
      <w:rPr>
        <w:rFonts w:ascii="Times New Roman" w:hAnsi="Times New Roman"/>
        <w:sz w:val="18"/>
        <w:szCs w:val="18"/>
      </w:rPr>
      <w:instrText xml:space="preserve"> PAGE </w:instrText>
    </w:r>
    <w:r w:rsidR="001F67A7" w:rsidRPr="00157733">
      <w:rPr>
        <w:rFonts w:ascii="Times New Roman" w:hAnsi="Times New Roman"/>
        <w:sz w:val="18"/>
        <w:szCs w:val="18"/>
      </w:rPr>
      <w:fldChar w:fldCharType="separate"/>
    </w:r>
    <w:r w:rsidR="005E77F2">
      <w:rPr>
        <w:rFonts w:ascii="Times New Roman" w:hAnsi="Times New Roman"/>
        <w:noProof/>
        <w:sz w:val="18"/>
        <w:szCs w:val="18"/>
      </w:rPr>
      <w:t>1</w:t>
    </w:r>
    <w:r w:rsidR="001F67A7" w:rsidRPr="00157733">
      <w:rPr>
        <w:rFonts w:ascii="Times New Roman" w:hAnsi="Times New Roman"/>
        <w:sz w:val="18"/>
        <w:szCs w:val="18"/>
      </w:rPr>
      <w:fldChar w:fldCharType="end"/>
    </w:r>
    <w:r w:rsidR="001F67A7" w:rsidRPr="00157733">
      <w:rPr>
        <w:rFonts w:ascii="Times New Roman" w:hAnsi="Times New Roman"/>
        <w:sz w:val="18"/>
        <w:szCs w:val="18"/>
      </w:rPr>
      <w:t xml:space="preserve"> of </w:t>
    </w:r>
    <w:r w:rsidR="001F67A7" w:rsidRPr="00157733">
      <w:rPr>
        <w:rFonts w:ascii="Times New Roman" w:hAnsi="Times New Roman"/>
        <w:sz w:val="18"/>
        <w:szCs w:val="18"/>
      </w:rPr>
      <w:fldChar w:fldCharType="begin"/>
    </w:r>
    <w:r w:rsidR="001F67A7" w:rsidRPr="00157733">
      <w:rPr>
        <w:rFonts w:ascii="Times New Roman" w:hAnsi="Times New Roman"/>
        <w:sz w:val="18"/>
        <w:szCs w:val="18"/>
      </w:rPr>
      <w:instrText xml:space="preserve"> NUMPAGES </w:instrText>
    </w:r>
    <w:r w:rsidR="001F67A7" w:rsidRPr="00157733">
      <w:rPr>
        <w:rFonts w:ascii="Times New Roman" w:hAnsi="Times New Roman"/>
        <w:sz w:val="18"/>
        <w:szCs w:val="18"/>
      </w:rPr>
      <w:fldChar w:fldCharType="separate"/>
    </w:r>
    <w:r w:rsidR="005E77F2">
      <w:rPr>
        <w:rFonts w:ascii="Times New Roman" w:hAnsi="Times New Roman"/>
        <w:noProof/>
        <w:sz w:val="18"/>
        <w:szCs w:val="18"/>
      </w:rPr>
      <w:t>12</w:t>
    </w:r>
    <w:r w:rsidR="001F67A7" w:rsidRPr="00157733">
      <w:rPr>
        <w:rFonts w:ascii="Times New Roman" w:hAnsi="Times New Roman"/>
        <w:sz w:val="18"/>
        <w:szCs w:val="18"/>
      </w:rPr>
      <w:fldChar w:fldCharType="end"/>
    </w:r>
  </w:p>
  <w:p w14:paraId="77AB758E" w14:textId="77777777" w:rsidR="001F67A7" w:rsidRPr="00A743A6" w:rsidRDefault="001F67A7">
    <w:pPr>
      <w:pStyle w:val="Footer"/>
      <w:rPr>
        <w:rFonts w:ascii="Times New Roman" w:hAnsi="Times New Roman"/>
        <w:sz w:val="18"/>
        <w:szCs w:val="18"/>
      </w:rPr>
    </w:pPr>
    <w:r w:rsidRPr="005B224C">
      <w:rPr>
        <w:rFonts w:ascii="Times New Roman" w:hAnsi="Times New Roman"/>
        <w:sz w:val="18"/>
        <w:szCs w:val="18"/>
      </w:rPr>
      <w:fldChar w:fldCharType="begin"/>
    </w:r>
    <w:r w:rsidRPr="005B224C">
      <w:rPr>
        <w:rFonts w:ascii="Times New Roman" w:hAnsi="Times New Roman"/>
        <w:sz w:val="18"/>
        <w:szCs w:val="18"/>
      </w:rPr>
      <w:instrText xml:space="preserve"> FILENAME </w:instrText>
    </w:r>
    <w:r w:rsidRPr="005B224C">
      <w:rPr>
        <w:rFonts w:ascii="Times New Roman" w:hAnsi="Times New Roman"/>
        <w:sz w:val="18"/>
        <w:szCs w:val="18"/>
      </w:rPr>
      <w:fldChar w:fldCharType="separate"/>
    </w:r>
    <w:r w:rsidR="00282D5C">
      <w:rPr>
        <w:rFonts w:ascii="Times New Roman" w:hAnsi="Times New Roman"/>
        <w:noProof/>
        <w:sz w:val="18"/>
        <w:szCs w:val="18"/>
      </w:rPr>
      <w:t>b8e_annexiitorfee_en.doc</w:t>
    </w:r>
    <w:r w:rsidRPr="005B224C">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1565D0" w14:textId="77777777" w:rsidR="00AE667E" w:rsidRDefault="00AE667E">
      <w:r>
        <w:separator/>
      </w:r>
    </w:p>
  </w:footnote>
  <w:footnote w:type="continuationSeparator" w:id="0">
    <w:p w14:paraId="66CB5AE5" w14:textId="77777777" w:rsidR="00AE667E" w:rsidRDefault="00AE667E">
      <w:r>
        <w:continuationSeparator/>
      </w:r>
    </w:p>
  </w:footnote>
  <w:footnote w:type="continuationNotice" w:id="1">
    <w:p w14:paraId="7929E804" w14:textId="77777777" w:rsidR="00AE667E" w:rsidRDefault="00AE667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B49D6" w14:textId="77777777" w:rsidR="007F1CB9" w:rsidRDefault="007F1C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C4FC16" w14:textId="77777777" w:rsidR="007F1CB9" w:rsidRDefault="007F1C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175D8" w14:textId="77777777" w:rsidR="001F67A7" w:rsidRPr="0088268D" w:rsidRDefault="001F67A7">
    <w:pPr>
      <w:pStyle w:val="Header"/>
      <w:jc w:val="cent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B805E32"/>
    <w:multiLevelType w:val="hybridMultilevel"/>
    <w:tmpl w:val="D6400704"/>
    <w:lvl w:ilvl="0" w:tplc="FFFFFFFF">
      <w:start w:val="1"/>
      <w:numFmt w:val="bullet"/>
      <w:lvlText w:val=""/>
      <w:lvlJc w:val="left"/>
      <w:pPr>
        <w:tabs>
          <w:tab w:val="num" w:pos="1647"/>
        </w:tabs>
        <w:ind w:left="1647"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8651406"/>
    <w:multiLevelType w:val="hybridMultilevel"/>
    <w:tmpl w:val="A9546B5C"/>
    <w:lvl w:ilvl="0" w:tplc="FFFFFFFF">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4384BFA"/>
    <w:multiLevelType w:val="hybridMultilevel"/>
    <w:tmpl w:val="1BEC705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15:restartNumberingAfterBreak="0">
    <w:nsid w:val="51114323"/>
    <w:multiLevelType w:val="hybridMultilevel"/>
    <w:tmpl w:val="AA26E85A"/>
    <w:lvl w:ilvl="0" w:tplc="73B66672">
      <w:start w:val="1"/>
      <w:numFmt w:val="lowerLetter"/>
      <w:lvlText w:val="%1)"/>
      <w:lvlJc w:val="left"/>
      <w:pPr>
        <w:tabs>
          <w:tab w:val="num" w:pos="1620"/>
        </w:tabs>
        <w:ind w:left="1620" w:hanging="360"/>
      </w:pPr>
      <w:rPr>
        <w:rFonts w:hint="default"/>
      </w:rPr>
    </w:lvl>
    <w:lvl w:ilvl="1" w:tplc="4B764402">
      <w:start w:val="7"/>
      <w:numFmt w:val="decimal"/>
      <w:lvlText w:val="%2."/>
      <w:lvlJc w:val="left"/>
      <w:pPr>
        <w:tabs>
          <w:tab w:val="num" w:pos="2340"/>
        </w:tabs>
        <w:ind w:left="2340" w:hanging="360"/>
      </w:pPr>
      <w:rPr>
        <w:rFonts w:hint="default"/>
      </w:r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6" w15:restartNumberingAfterBreak="0">
    <w:nsid w:val="5AF36F9A"/>
    <w:multiLevelType w:val="hybridMultilevel"/>
    <w:tmpl w:val="74E04C22"/>
    <w:lvl w:ilvl="0" w:tplc="00000009">
      <w:start w:val="1"/>
      <w:numFmt w:val="bullet"/>
      <w:lvlText w:val=""/>
      <w:lvlJc w:val="left"/>
      <w:pPr>
        <w:ind w:left="1080" w:hanging="360"/>
      </w:pPr>
      <w:rPr>
        <w:rFonts w:ascii="Symbol" w:hAnsi="Symbol"/>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D9D0F53"/>
    <w:multiLevelType w:val="multilevel"/>
    <w:tmpl w:val="4EA2043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0"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1" w15:restartNumberingAfterBreak="0">
    <w:nsid w:val="6A7B4BF1"/>
    <w:multiLevelType w:val="multilevel"/>
    <w:tmpl w:val="9E6E4FBC"/>
    <w:lvl w:ilvl="0">
      <w:start w:val="1"/>
      <w:numFmt w:val="decimal"/>
      <w:pStyle w:val="Heading1"/>
      <w:lvlText w:val="%1."/>
      <w:lvlJc w:val="left"/>
      <w:pPr>
        <w:tabs>
          <w:tab w:val="num" w:pos="480"/>
        </w:tabs>
        <w:ind w:left="480" w:hanging="480"/>
      </w:pPr>
    </w:lvl>
    <w:lvl w:ilvl="1">
      <w:start w:val="1"/>
      <w:numFmt w:val="decimal"/>
      <w:pStyle w:val="Heading2"/>
      <w:lvlText w:val="%1.%2."/>
      <w:lvlJc w:val="left"/>
      <w:rPr>
        <w:rFonts w:cs="Times New Roman"/>
        <w:b/>
        <w:bCs w:val="0"/>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D360EEC"/>
    <w:multiLevelType w:val="hybridMultilevel"/>
    <w:tmpl w:val="6F687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5" w15:restartNumberingAfterBreak="0">
    <w:nsid w:val="6E987CDB"/>
    <w:multiLevelType w:val="multilevel"/>
    <w:tmpl w:val="000000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numFmt w:val="decimal"/>
      <w:lvlText w:val=""/>
      <w:lvlJc w:val="left"/>
    </w:lvl>
  </w:abstractNum>
  <w:abstractNum w:abstractNumId="26"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654452799">
    <w:abstractNumId w:val="1"/>
  </w:num>
  <w:num w:numId="2" w16cid:durableId="45571269">
    <w:abstractNumId w:val="0"/>
  </w:num>
  <w:num w:numId="3" w16cid:durableId="1301421488">
    <w:abstractNumId w:val="21"/>
  </w:num>
  <w:num w:numId="4" w16cid:durableId="282419089">
    <w:abstractNumId w:val="11"/>
  </w:num>
  <w:num w:numId="5" w16cid:durableId="1864784706">
    <w:abstractNumId w:val="11"/>
    <w:lvlOverride w:ilvl="0">
      <w:startOverride w:val="1"/>
    </w:lvlOverride>
  </w:num>
  <w:num w:numId="6" w16cid:durableId="1061370641">
    <w:abstractNumId w:val="11"/>
    <w:lvlOverride w:ilvl="0">
      <w:startOverride w:val="1"/>
    </w:lvlOverride>
  </w:num>
  <w:num w:numId="7" w16cid:durableId="1098793835">
    <w:abstractNumId w:val="11"/>
    <w:lvlOverride w:ilvl="0">
      <w:startOverride w:val="1"/>
    </w:lvlOverride>
  </w:num>
  <w:num w:numId="8" w16cid:durableId="129321564">
    <w:abstractNumId w:val="11"/>
    <w:lvlOverride w:ilvl="0">
      <w:startOverride w:val="1"/>
    </w:lvlOverride>
  </w:num>
  <w:num w:numId="9" w16cid:durableId="1940866681">
    <w:abstractNumId w:val="11"/>
    <w:lvlOverride w:ilvl="0">
      <w:startOverride w:val="1"/>
    </w:lvlOverride>
  </w:num>
  <w:num w:numId="10" w16cid:durableId="473640595">
    <w:abstractNumId w:val="11"/>
    <w:lvlOverride w:ilvl="0">
      <w:startOverride w:val="1"/>
    </w:lvlOverride>
  </w:num>
  <w:num w:numId="11" w16cid:durableId="671225195">
    <w:abstractNumId w:val="11"/>
    <w:lvlOverride w:ilvl="0">
      <w:startOverride w:val="1"/>
    </w:lvlOverride>
  </w:num>
  <w:num w:numId="12" w16cid:durableId="2124571594">
    <w:abstractNumId w:val="12"/>
  </w:num>
  <w:num w:numId="13" w16cid:durableId="1829443788">
    <w:abstractNumId w:val="11"/>
  </w:num>
  <w:num w:numId="14" w16cid:durableId="1657108707">
    <w:abstractNumId w:val="6"/>
  </w:num>
  <w:num w:numId="15" w16cid:durableId="436490281">
    <w:abstractNumId w:val="10"/>
  </w:num>
  <w:num w:numId="16" w16cid:durableId="642731826">
    <w:abstractNumId w:val="20"/>
  </w:num>
  <w:num w:numId="17" w16cid:durableId="1740906696">
    <w:abstractNumId w:val="24"/>
  </w:num>
  <w:num w:numId="18" w16cid:durableId="1901596224">
    <w:abstractNumId w:val="8"/>
  </w:num>
  <w:num w:numId="19" w16cid:durableId="557791032">
    <w:abstractNumId w:val="19"/>
  </w:num>
  <w:num w:numId="20" w16cid:durableId="1045637974">
    <w:abstractNumId w:val="18"/>
  </w:num>
  <w:num w:numId="21" w16cid:durableId="982350816">
    <w:abstractNumId w:val="13"/>
  </w:num>
  <w:num w:numId="22" w16cid:durableId="581525151">
    <w:abstractNumId w:val="15"/>
  </w:num>
  <w:num w:numId="23" w16cid:durableId="480660686">
    <w:abstractNumId w:val="5"/>
  </w:num>
  <w:num w:numId="24" w16cid:durableId="1471436491">
    <w:abstractNumId w:val="9"/>
  </w:num>
  <w:num w:numId="25" w16cid:durableId="509099504">
    <w:abstractNumId w:val="4"/>
  </w:num>
  <w:num w:numId="26" w16cid:durableId="1726292681">
    <w:abstractNumId w:val="7"/>
  </w:num>
  <w:num w:numId="27" w16cid:durableId="1648317630">
    <w:abstractNumId w:val="26"/>
  </w:num>
  <w:num w:numId="28" w16cid:durableId="937761745">
    <w:abstractNumId w:val="11"/>
  </w:num>
  <w:num w:numId="29" w16cid:durableId="797263495">
    <w:abstractNumId w:val="11"/>
  </w:num>
  <w:num w:numId="30" w16cid:durableId="1761171317">
    <w:abstractNumId w:val="11"/>
  </w:num>
  <w:num w:numId="31" w16cid:durableId="4090016">
    <w:abstractNumId w:val="11"/>
  </w:num>
  <w:num w:numId="32" w16cid:durableId="92014487">
    <w:abstractNumId w:val="11"/>
  </w:num>
  <w:num w:numId="33" w16cid:durableId="1616865173">
    <w:abstractNumId w:val="17"/>
  </w:num>
  <w:num w:numId="34" w16cid:durableId="1769883251">
    <w:abstractNumId w:val="16"/>
  </w:num>
  <w:num w:numId="35" w16cid:durableId="1862664768">
    <w:abstractNumId w:val="25"/>
  </w:num>
  <w:num w:numId="36" w16cid:durableId="109934305">
    <w:abstractNumId w:val="23"/>
  </w:num>
  <w:num w:numId="37" w16cid:durableId="970281434">
    <w:abstractNumId w:val="2"/>
  </w:num>
  <w:num w:numId="38" w16cid:durableId="1483427342">
    <w:abstractNumId w:val="1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96791606">
    <w:abstractNumId w:val="3"/>
  </w:num>
  <w:num w:numId="40" w16cid:durableId="357243774">
    <w:abstractNumId w:val="21"/>
  </w:num>
  <w:num w:numId="41" w16cid:durableId="2050884080">
    <w:abstractNumId w:val="21"/>
  </w:num>
  <w:num w:numId="42" w16cid:durableId="1652097904">
    <w:abstractNumId w:val="21"/>
  </w:num>
  <w:num w:numId="43" w16cid:durableId="843858224">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3D1B73"/>
    <w:rsid w:val="00000BAB"/>
    <w:rsid w:val="00004E71"/>
    <w:rsid w:val="000077CF"/>
    <w:rsid w:val="000077FA"/>
    <w:rsid w:val="0000788D"/>
    <w:rsid w:val="00010C95"/>
    <w:rsid w:val="00012D5D"/>
    <w:rsid w:val="00014111"/>
    <w:rsid w:val="0003046E"/>
    <w:rsid w:val="000319ED"/>
    <w:rsid w:val="00051867"/>
    <w:rsid w:val="0005367E"/>
    <w:rsid w:val="00056D4C"/>
    <w:rsid w:val="00065115"/>
    <w:rsid w:val="00073A43"/>
    <w:rsid w:val="00074BB3"/>
    <w:rsid w:val="0007775D"/>
    <w:rsid w:val="00083633"/>
    <w:rsid w:val="00084170"/>
    <w:rsid w:val="0008417F"/>
    <w:rsid w:val="00084CC7"/>
    <w:rsid w:val="00086509"/>
    <w:rsid w:val="000867C2"/>
    <w:rsid w:val="00095412"/>
    <w:rsid w:val="000A0A95"/>
    <w:rsid w:val="000A6A66"/>
    <w:rsid w:val="000B546C"/>
    <w:rsid w:val="000D3A02"/>
    <w:rsid w:val="000D5FA1"/>
    <w:rsid w:val="000D7382"/>
    <w:rsid w:val="000E3A6E"/>
    <w:rsid w:val="000E4180"/>
    <w:rsid w:val="000E5C5A"/>
    <w:rsid w:val="000E75FE"/>
    <w:rsid w:val="000F6064"/>
    <w:rsid w:val="0010272E"/>
    <w:rsid w:val="0010562D"/>
    <w:rsid w:val="001139C0"/>
    <w:rsid w:val="0012541D"/>
    <w:rsid w:val="00125D86"/>
    <w:rsid w:val="001264EA"/>
    <w:rsid w:val="001266B4"/>
    <w:rsid w:val="00134173"/>
    <w:rsid w:val="00143F19"/>
    <w:rsid w:val="00144A5E"/>
    <w:rsid w:val="00195BF0"/>
    <w:rsid w:val="00197359"/>
    <w:rsid w:val="001A1412"/>
    <w:rsid w:val="001A1952"/>
    <w:rsid w:val="001A1B86"/>
    <w:rsid w:val="001A53A3"/>
    <w:rsid w:val="001B33D1"/>
    <w:rsid w:val="001B3E76"/>
    <w:rsid w:val="001C50E0"/>
    <w:rsid w:val="001D006D"/>
    <w:rsid w:val="001D2A12"/>
    <w:rsid w:val="001D2BCC"/>
    <w:rsid w:val="001D2E3C"/>
    <w:rsid w:val="001F5CEB"/>
    <w:rsid w:val="001F67A7"/>
    <w:rsid w:val="002113F8"/>
    <w:rsid w:val="0021174B"/>
    <w:rsid w:val="00212497"/>
    <w:rsid w:val="00213767"/>
    <w:rsid w:val="00220D72"/>
    <w:rsid w:val="00220E5D"/>
    <w:rsid w:val="00224222"/>
    <w:rsid w:val="00230B0D"/>
    <w:rsid w:val="00244A1C"/>
    <w:rsid w:val="00245253"/>
    <w:rsid w:val="002529C1"/>
    <w:rsid w:val="00254F1D"/>
    <w:rsid w:val="002600D6"/>
    <w:rsid w:val="00262932"/>
    <w:rsid w:val="00263EA2"/>
    <w:rsid w:val="00266451"/>
    <w:rsid w:val="00266CFC"/>
    <w:rsid w:val="00274556"/>
    <w:rsid w:val="002823E9"/>
    <w:rsid w:val="00282D5C"/>
    <w:rsid w:val="0029020E"/>
    <w:rsid w:val="00293130"/>
    <w:rsid w:val="002A1F96"/>
    <w:rsid w:val="002A4632"/>
    <w:rsid w:val="002B79FF"/>
    <w:rsid w:val="002C24E9"/>
    <w:rsid w:val="002C2AD2"/>
    <w:rsid w:val="002C5AE5"/>
    <w:rsid w:val="002E05ED"/>
    <w:rsid w:val="002E13AC"/>
    <w:rsid w:val="002E508F"/>
    <w:rsid w:val="002E58F9"/>
    <w:rsid w:val="002F642E"/>
    <w:rsid w:val="00303F53"/>
    <w:rsid w:val="00317870"/>
    <w:rsid w:val="003249F8"/>
    <w:rsid w:val="0033248F"/>
    <w:rsid w:val="00337742"/>
    <w:rsid w:val="00352993"/>
    <w:rsid w:val="00352AFC"/>
    <w:rsid w:val="00352B90"/>
    <w:rsid w:val="00353F37"/>
    <w:rsid w:val="003556A9"/>
    <w:rsid w:val="00356A16"/>
    <w:rsid w:val="003628DD"/>
    <w:rsid w:val="00362A67"/>
    <w:rsid w:val="00366638"/>
    <w:rsid w:val="00372A6A"/>
    <w:rsid w:val="003776AF"/>
    <w:rsid w:val="0038158D"/>
    <w:rsid w:val="00382FD9"/>
    <w:rsid w:val="00383EB5"/>
    <w:rsid w:val="00384F19"/>
    <w:rsid w:val="00385879"/>
    <w:rsid w:val="00385CF3"/>
    <w:rsid w:val="003A6415"/>
    <w:rsid w:val="003A6435"/>
    <w:rsid w:val="003C06E9"/>
    <w:rsid w:val="003C619D"/>
    <w:rsid w:val="003D03F2"/>
    <w:rsid w:val="003D1B73"/>
    <w:rsid w:val="003D6D2C"/>
    <w:rsid w:val="003E178B"/>
    <w:rsid w:val="003E3BF2"/>
    <w:rsid w:val="003F0CB2"/>
    <w:rsid w:val="003F5EC3"/>
    <w:rsid w:val="003F7039"/>
    <w:rsid w:val="00410DE0"/>
    <w:rsid w:val="00414891"/>
    <w:rsid w:val="00416C4D"/>
    <w:rsid w:val="00426B9A"/>
    <w:rsid w:val="00426FDF"/>
    <w:rsid w:val="0043135B"/>
    <w:rsid w:val="0044643B"/>
    <w:rsid w:val="00460720"/>
    <w:rsid w:val="0046205B"/>
    <w:rsid w:val="0046344F"/>
    <w:rsid w:val="00477553"/>
    <w:rsid w:val="0048117A"/>
    <w:rsid w:val="004822AC"/>
    <w:rsid w:val="00483991"/>
    <w:rsid w:val="004A2EFE"/>
    <w:rsid w:val="004C13A0"/>
    <w:rsid w:val="004C3424"/>
    <w:rsid w:val="004C4966"/>
    <w:rsid w:val="004D0B47"/>
    <w:rsid w:val="004D67D3"/>
    <w:rsid w:val="004F3478"/>
    <w:rsid w:val="004F7311"/>
    <w:rsid w:val="004F7F5F"/>
    <w:rsid w:val="00505F57"/>
    <w:rsid w:val="005075C4"/>
    <w:rsid w:val="00512C5D"/>
    <w:rsid w:val="005165E2"/>
    <w:rsid w:val="00525BDC"/>
    <w:rsid w:val="00526064"/>
    <w:rsid w:val="00530182"/>
    <w:rsid w:val="00535C7D"/>
    <w:rsid w:val="00536C73"/>
    <w:rsid w:val="00542D2B"/>
    <w:rsid w:val="00546488"/>
    <w:rsid w:val="00561B68"/>
    <w:rsid w:val="005655B9"/>
    <w:rsid w:val="005668D4"/>
    <w:rsid w:val="00570770"/>
    <w:rsid w:val="00575A9A"/>
    <w:rsid w:val="00591589"/>
    <w:rsid w:val="0059750E"/>
    <w:rsid w:val="005A010B"/>
    <w:rsid w:val="005A1585"/>
    <w:rsid w:val="005A7F32"/>
    <w:rsid w:val="005B224C"/>
    <w:rsid w:val="005C728D"/>
    <w:rsid w:val="005D104D"/>
    <w:rsid w:val="005E1F81"/>
    <w:rsid w:val="005E77F2"/>
    <w:rsid w:val="005F3E33"/>
    <w:rsid w:val="0060796D"/>
    <w:rsid w:val="00610145"/>
    <w:rsid w:val="00610DEB"/>
    <w:rsid w:val="0061468B"/>
    <w:rsid w:val="00617928"/>
    <w:rsid w:val="00623274"/>
    <w:rsid w:val="00624199"/>
    <w:rsid w:val="00630808"/>
    <w:rsid w:val="00634449"/>
    <w:rsid w:val="00634CA9"/>
    <w:rsid w:val="006455EB"/>
    <w:rsid w:val="00653031"/>
    <w:rsid w:val="00656C12"/>
    <w:rsid w:val="00657DBF"/>
    <w:rsid w:val="00664B66"/>
    <w:rsid w:val="006675AD"/>
    <w:rsid w:val="00675CA3"/>
    <w:rsid w:val="00676E92"/>
    <w:rsid w:val="006841F2"/>
    <w:rsid w:val="00690911"/>
    <w:rsid w:val="00692334"/>
    <w:rsid w:val="006A453E"/>
    <w:rsid w:val="006A5478"/>
    <w:rsid w:val="006A67EB"/>
    <w:rsid w:val="006C4E52"/>
    <w:rsid w:val="006E00A0"/>
    <w:rsid w:val="006E0E75"/>
    <w:rsid w:val="006E20F8"/>
    <w:rsid w:val="006E2226"/>
    <w:rsid w:val="006E25C5"/>
    <w:rsid w:val="006E5368"/>
    <w:rsid w:val="006F6AA1"/>
    <w:rsid w:val="00702B67"/>
    <w:rsid w:val="00707F71"/>
    <w:rsid w:val="00720FC2"/>
    <w:rsid w:val="007230D6"/>
    <w:rsid w:val="00723A02"/>
    <w:rsid w:val="0073018E"/>
    <w:rsid w:val="00732CF8"/>
    <w:rsid w:val="007332F4"/>
    <w:rsid w:val="007367C5"/>
    <w:rsid w:val="00762DAF"/>
    <w:rsid w:val="00764064"/>
    <w:rsid w:val="00766AB0"/>
    <w:rsid w:val="0077155A"/>
    <w:rsid w:val="0077594C"/>
    <w:rsid w:val="00780DE1"/>
    <w:rsid w:val="00781229"/>
    <w:rsid w:val="007A4F16"/>
    <w:rsid w:val="007B1182"/>
    <w:rsid w:val="007B16D7"/>
    <w:rsid w:val="007B2A22"/>
    <w:rsid w:val="007B2FF8"/>
    <w:rsid w:val="007B4FAE"/>
    <w:rsid w:val="007B7B24"/>
    <w:rsid w:val="007B7E62"/>
    <w:rsid w:val="007D0E9B"/>
    <w:rsid w:val="007D4581"/>
    <w:rsid w:val="007E191E"/>
    <w:rsid w:val="007E1BCB"/>
    <w:rsid w:val="007F1CB9"/>
    <w:rsid w:val="00807478"/>
    <w:rsid w:val="008158C4"/>
    <w:rsid w:val="00817BEC"/>
    <w:rsid w:val="00823F49"/>
    <w:rsid w:val="00825D61"/>
    <w:rsid w:val="00840B41"/>
    <w:rsid w:val="008473F6"/>
    <w:rsid w:val="008539B7"/>
    <w:rsid w:val="00855EB6"/>
    <w:rsid w:val="00855FF3"/>
    <w:rsid w:val="008568A4"/>
    <w:rsid w:val="008614A1"/>
    <w:rsid w:val="00880C18"/>
    <w:rsid w:val="00884623"/>
    <w:rsid w:val="0088706F"/>
    <w:rsid w:val="00887612"/>
    <w:rsid w:val="008A18D1"/>
    <w:rsid w:val="008A1F78"/>
    <w:rsid w:val="008A2AAA"/>
    <w:rsid w:val="008A5DA4"/>
    <w:rsid w:val="008A7C11"/>
    <w:rsid w:val="008B5572"/>
    <w:rsid w:val="008C43AC"/>
    <w:rsid w:val="008C6F89"/>
    <w:rsid w:val="008D320C"/>
    <w:rsid w:val="008E6199"/>
    <w:rsid w:val="008E68B3"/>
    <w:rsid w:val="008E6E07"/>
    <w:rsid w:val="008F09C8"/>
    <w:rsid w:val="008F278C"/>
    <w:rsid w:val="00902153"/>
    <w:rsid w:val="0090262E"/>
    <w:rsid w:val="00902737"/>
    <w:rsid w:val="00905B31"/>
    <w:rsid w:val="00912313"/>
    <w:rsid w:val="009200A6"/>
    <w:rsid w:val="00924871"/>
    <w:rsid w:val="0092680B"/>
    <w:rsid w:val="00927DB6"/>
    <w:rsid w:val="00942796"/>
    <w:rsid w:val="00946ADE"/>
    <w:rsid w:val="00953B43"/>
    <w:rsid w:val="00954828"/>
    <w:rsid w:val="00962DE3"/>
    <w:rsid w:val="0097081C"/>
    <w:rsid w:val="009754BA"/>
    <w:rsid w:val="00976BFD"/>
    <w:rsid w:val="009817D6"/>
    <w:rsid w:val="00987C2D"/>
    <w:rsid w:val="009940DE"/>
    <w:rsid w:val="00994D4C"/>
    <w:rsid w:val="009A101C"/>
    <w:rsid w:val="009B08FD"/>
    <w:rsid w:val="009C216F"/>
    <w:rsid w:val="009C5635"/>
    <w:rsid w:val="009D6506"/>
    <w:rsid w:val="009D78E0"/>
    <w:rsid w:val="009D796D"/>
    <w:rsid w:val="009E0620"/>
    <w:rsid w:val="009F098E"/>
    <w:rsid w:val="009F0B63"/>
    <w:rsid w:val="00A00100"/>
    <w:rsid w:val="00A06859"/>
    <w:rsid w:val="00A06F5A"/>
    <w:rsid w:val="00A10084"/>
    <w:rsid w:val="00A10373"/>
    <w:rsid w:val="00A2357F"/>
    <w:rsid w:val="00A23DC4"/>
    <w:rsid w:val="00A30BA8"/>
    <w:rsid w:val="00A328F5"/>
    <w:rsid w:val="00A3499F"/>
    <w:rsid w:val="00A3653E"/>
    <w:rsid w:val="00A4126B"/>
    <w:rsid w:val="00A4428C"/>
    <w:rsid w:val="00A46A8A"/>
    <w:rsid w:val="00A509DB"/>
    <w:rsid w:val="00A50D0F"/>
    <w:rsid w:val="00A572AB"/>
    <w:rsid w:val="00A645BE"/>
    <w:rsid w:val="00A708C4"/>
    <w:rsid w:val="00A82F86"/>
    <w:rsid w:val="00A83553"/>
    <w:rsid w:val="00A86AB0"/>
    <w:rsid w:val="00A87545"/>
    <w:rsid w:val="00A87E49"/>
    <w:rsid w:val="00A951CC"/>
    <w:rsid w:val="00AA1043"/>
    <w:rsid w:val="00AA53F1"/>
    <w:rsid w:val="00AA54E8"/>
    <w:rsid w:val="00AB08F3"/>
    <w:rsid w:val="00AB397C"/>
    <w:rsid w:val="00AB51FD"/>
    <w:rsid w:val="00AB6A51"/>
    <w:rsid w:val="00AB7E71"/>
    <w:rsid w:val="00AC4624"/>
    <w:rsid w:val="00AD3A27"/>
    <w:rsid w:val="00AE006D"/>
    <w:rsid w:val="00AE0DC1"/>
    <w:rsid w:val="00AE2512"/>
    <w:rsid w:val="00AE438A"/>
    <w:rsid w:val="00AE667E"/>
    <w:rsid w:val="00AF3E12"/>
    <w:rsid w:val="00B050F8"/>
    <w:rsid w:val="00B05ED3"/>
    <w:rsid w:val="00B107C6"/>
    <w:rsid w:val="00B11FB1"/>
    <w:rsid w:val="00B200A8"/>
    <w:rsid w:val="00B257D2"/>
    <w:rsid w:val="00B25EAC"/>
    <w:rsid w:val="00B3592C"/>
    <w:rsid w:val="00B40DBE"/>
    <w:rsid w:val="00B4477A"/>
    <w:rsid w:val="00B45D57"/>
    <w:rsid w:val="00B46058"/>
    <w:rsid w:val="00B468F8"/>
    <w:rsid w:val="00B50CDA"/>
    <w:rsid w:val="00B57A5F"/>
    <w:rsid w:val="00B626A0"/>
    <w:rsid w:val="00B63208"/>
    <w:rsid w:val="00B6527C"/>
    <w:rsid w:val="00B718CB"/>
    <w:rsid w:val="00B72FB4"/>
    <w:rsid w:val="00B74670"/>
    <w:rsid w:val="00B75D75"/>
    <w:rsid w:val="00B80692"/>
    <w:rsid w:val="00B927EB"/>
    <w:rsid w:val="00B95433"/>
    <w:rsid w:val="00B977C5"/>
    <w:rsid w:val="00BA0EF4"/>
    <w:rsid w:val="00BA41A0"/>
    <w:rsid w:val="00BA69B9"/>
    <w:rsid w:val="00BB1BED"/>
    <w:rsid w:val="00BB2E43"/>
    <w:rsid w:val="00BC103B"/>
    <w:rsid w:val="00BC5043"/>
    <w:rsid w:val="00BC5777"/>
    <w:rsid w:val="00BC7CDF"/>
    <w:rsid w:val="00BD1356"/>
    <w:rsid w:val="00BE1EB0"/>
    <w:rsid w:val="00BE3D66"/>
    <w:rsid w:val="00BF3F17"/>
    <w:rsid w:val="00C01264"/>
    <w:rsid w:val="00C123A7"/>
    <w:rsid w:val="00C15280"/>
    <w:rsid w:val="00C17A92"/>
    <w:rsid w:val="00C23839"/>
    <w:rsid w:val="00C23CB9"/>
    <w:rsid w:val="00C348D2"/>
    <w:rsid w:val="00C36069"/>
    <w:rsid w:val="00C3714A"/>
    <w:rsid w:val="00C40F0C"/>
    <w:rsid w:val="00C43132"/>
    <w:rsid w:val="00C43867"/>
    <w:rsid w:val="00C54E9B"/>
    <w:rsid w:val="00C57807"/>
    <w:rsid w:val="00C708E5"/>
    <w:rsid w:val="00C72230"/>
    <w:rsid w:val="00C72B31"/>
    <w:rsid w:val="00C826CC"/>
    <w:rsid w:val="00C96D56"/>
    <w:rsid w:val="00CA0090"/>
    <w:rsid w:val="00CA03ED"/>
    <w:rsid w:val="00CA4BC4"/>
    <w:rsid w:val="00CB4735"/>
    <w:rsid w:val="00CD2AB7"/>
    <w:rsid w:val="00CD7122"/>
    <w:rsid w:val="00CE2AB2"/>
    <w:rsid w:val="00CE443C"/>
    <w:rsid w:val="00CE4A24"/>
    <w:rsid w:val="00CE69F3"/>
    <w:rsid w:val="00CF6D15"/>
    <w:rsid w:val="00CF727B"/>
    <w:rsid w:val="00CF73C9"/>
    <w:rsid w:val="00D12ACB"/>
    <w:rsid w:val="00D16C82"/>
    <w:rsid w:val="00D16EF8"/>
    <w:rsid w:val="00D17BF7"/>
    <w:rsid w:val="00D20D8F"/>
    <w:rsid w:val="00D21396"/>
    <w:rsid w:val="00D43DDF"/>
    <w:rsid w:val="00D46E7C"/>
    <w:rsid w:val="00D472CC"/>
    <w:rsid w:val="00D53E4F"/>
    <w:rsid w:val="00D5419D"/>
    <w:rsid w:val="00D545F0"/>
    <w:rsid w:val="00D54FF4"/>
    <w:rsid w:val="00D55610"/>
    <w:rsid w:val="00D576CE"/>
    <w:rsid w:val="00D62A96"/>
    <w:rsid w:val="00D62BB9"/>
    <w:rsid w:val="00D62EF8"/>
    <w:rsid w:val="00D640B4"/>
    <w:rsid w:val="00D6789C"/>
    <w:rsid w:val="00D70E49"/>
    <w:rsid w:val="00D725A8"/>
    <w:rsid w:val="00D7797F"/>
    <w:rsid w:val="00D8111C"/>
    <w:rsid w:val="00D81292"/>
    <w:rsid w:val="00D83CF8"/>
    <w:rsid w:val="00D83F0E"/>
    <w:rsid w:val="00D84034"/>
    <w:rsid w:val="00D96DAC"/>
    <w:rsid w:val="00DB0D5A"/>
    <w:rsid w:val="00DB1DED"/>
    <w:rsid w:val="00DB34A2"/>
    <w:rsid w:val="00DB5D19"/>
    <w:rsid w:val="00DB7A37"/>
    <w:rsid w:val="00DC5451"/>
    <w:rsid w:val="00DD10FE"/>
    <w:rsid w:val="00DE599B"/>
    <w:rsid w:val="00DE5AB5"/>
    <w:rsid w:val="00DE7601"/>
    <w:rsid w:val="00DF60F3"/>
    <w:rsid w:val="00E011E1"/>
    <w:rsid w:val="00E05C0F"/>
    <w:rsid w:val="00E121C5"/>
    <w:rsid w:val="00E152E6"/>
    <w:rsid w:val="00E154A5"/>
    <w:rsid w:val="00E209C8"/>
    <w:rsid w:val="00E213CC"/>
    <w:rsid w:val="00E22FAF"/>
    <w:rsid w:val="00E312E0"/>
    <w:rsid w:val="00E32856"/>
    <w:rsid w:val="00E3748C"/>
    <w:rsid w:val="00E45775"/>
    <w:rsid w:val="00E45A89"/>
    <w:rsid w:val="00E5124C"/>
    <w:rsid w:val="00E53A88"/>
    <w:rsid w:val="00E6437C"/>
    <w:rsid w:val="00E734CB"/>
    <w:rsid w:val="00E756AE"/>
    <w:rsid w:val="00E8206A"/>
    <w:rsid w:val="00E91670"/>
    <w:rsid w:val="00E92B74"/>
    <w:rsid w:val="00EA2A54"/>
    <w:rsid w:val="00EA7B06"/>
    <w:rsid w:val="00EB3307"/>
    <w:rsid w:val="00EB4D14"/>
    <w:rsid w:val="00EB71C5"/>
    <w:rsid w:val="00EB7E57"/>
    <w:rsid w:val="00EC184A"/>
    <w:rsid w:val="00EC5C78"/>
    <w:rsid w:val="00EC795C"/>
    <w:rsid w:val="00EC7C75"/>
    <w:rsid w:val="00EE285F"/>
    <w:rsid w:val="00EE5409"/>
    <w:rsid w:val="00EE6137"/>
    <w:rsid w:val="00EE7956"/>
    <w:rsid w:val="00EF00BA"/>
    <w:rsid w:val="00EF6783"/>
    <w:rsid w:val="00F0365C"/>
    <w:rsid w:val="00F16F52"/>
    <w:rsid w:val="00F174CA"/>
    <w:rsid w:val="00F35625"/>
    <w:rsid w:val="00F3739A"/>
    <w:rsid w:val="00F54C6B"/>
    <w:rsid w:val="00F56ECF"/>
    <w:rsid w:val="00F63A3A"/>
    <w:rsid w:val="00F71048"/>
    <w:rsid w:val="00F71707"/>
    <w:rsid w:val="00F739AE"/>
    <w:rsid w:val="00F757F3"/>
    <w:rsid w:val="00F76840"/>
    <w:rsid w:val="00F91213"/>
    <w:rsid w:val="00F95F2E"/>
    <w:rsid w:val="00F95F80"/>
    <w:rsid w:val="00F96A3E"/>
    <w:rsid w:val="00FA3079"/>
    <w:rsid w:val="00FA614C"/>
    <w:rsid w:val="00FB169B"/>
    <w:rsid w:val="00FB21C0"/>
    <w:rsid w:val="00FB2813"/>
    <w:rsid w:val="00FB4415"/>
    <w:rsid w:val="00FB7A63"/>
    <w:rsid w:val="00FE6A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DC6B19"/>
  <w15:chartTrackingRefBased/>
  <w15:docId w15:val="{5FFF980F-B768-41F4-AF2D-BA2ACD8C8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226"/>
    <w:pPr>
      <w:spacing w:after="120"/>
      <w:jc w:val="both"/>
    </w:pPr>
    <w:rPr>
      <w:rFonts w:ascii="Arial" w:hAnsi="Arial"/>
      <w:lang w:val="en-GB" w:eastAsia="en-GB"/>
    </w:rPr>
  </w:style>
  <w:style w:type="paragraph" w:styleId="Heading1">
    <w:name w:val="heading 1"/>
    <w:basedOn w:val="Normal"/>
    <w:next w:val="Text1"/>
    <w:autoRedefine/>
    <w:qFormat/>
    <w:rsid w:val="00D6789C"/>
    <w:pPr>
      <w:keepNext/>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5655B9"/>
    <w:pPr>
      <w:keepNext/>
      <w:keepLines/>
      <w:numPr>
        <w:ilvl w:val="1"/>
        <w:numId w:val="3"/>
      </w:numPr>
      <w:tabs>
        <w:tab w:val="left" w:pos="567"/>
      </w:tabs>
      <w:spacing w:before="240"/>
      <w:jc w:val="left"/>
      <w:outlineLvl w:val="1"/>
    </w:pPr>
    <w:rPr>
      <w:rFonts w:ascii="Times New Roman" w:hAnsi="Times New Roman"/>
      <w:b/>
      <w:sz w:val="24"/>
      <w:szCs w:val="24"/>
    </w:rPr>
  </w:style>
  <w:style w:type="paragraph" w:styleId="Heading3">
    <w:name w:val="heading 3"/>
    <w:basedOn w:val="Normal"/>
    <w:next w:val="Normal"/>
    <w:autoRedefine/>
    <w:qFormat/>
    <w:rsid w:val="00EB4D14"/>
    <w:pPr>
      <w:keepNext/>
      <w:numPr>
        <w:ilvl w:val="2"/>
        <w:numId w:val="3"/>
      </w:numPr>
      <w:tabs>
        <w:tab w:val="clear" w:pos="1920"/>
      </w:tabs>
      <w:spacing w:before="120"/>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paragraph" w:styleId="Caption">
    <w:name w:val="caption"/>
    <w:basedOn w:val="Normal"/>
    <w:next w:val="Normal"/>
    <w:qFormat/>
    <w:pPr>
      <w:spacing w:before="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A614C"/>
    <w:pPr>
      <w:numPr>
        <w:numId w:val="4"/>
      </w:numPr>
      <w:spacing w:after="240"/>
    </w:pPr>
    <w:rPr>
      <w:rFonts w:ascii="Times New Roman" w:hAnsi="Times New Roman"/>
      <w:sz w:val="24"/>
      <w:lang w:eastAsia="en-US"/>
    </w:rPr>
  </w:style>
  <w:style w:type="paragraph" w:styleId="ListBullet2">
    <w:name w:val="List Bullet 2"/>
    <w:basedOn w:val="Text2"/>
    <w:rsid w:val="00FA614C"/>
    <w:pPr>
      <w:numPr>
        <w:numId w:val="15"/>
      </w:numPr>
      <w:tabs>
        <w:tab w:val="clear" w:pos="2161"/>
      </w:tabs>
      <w:spacing w:after="240"/>
    </w:pPr>
    <w:rPr>
      <w:rFonts w:ascii="Times New Roman" w:hAnsi="Times New Roman"/>
      <w:sz w:val="24"/>
      <w:lang w:eastAsia="en-US"/>
    </w:rPr>
  </w:style>
  <w:style w:type="paragraph" w:styleId="ListBullet3">
    <w:name w:val="List Bullet 3"/>
    <w:basedOn w:val="Text3"/>
    <w:rsid w:val="00FA614C"/>
    <w:pPr>
      <w:numPr>
        <w:numId w:val="16"/>
      </w:numPr>
      <w:tabs>
        <w:tab w:val="clear" w:pos="2302"/>
      </w:tabs>
      <w:spacing w:after="240"/>
    </w:pPr>
    <w:rPr>
      <w:rFonts w:ascii="Times New Roman" w:hAnsi="Times New Roman"/>
      <w:sz w:val="24"/>
      <w:lang w:eastAsia="en-US"/>
    </w:rPr>
  </w:style>
  <w:style w:type="paragraph" w:styleId="ListBullet4">
    <w:name w:val="List Bullet 4"/>
    <w:basedOn w:val="Text4"/>
    <w:rsid w:val="00FA614C"/>
    <w:pPr>
      <w:numPr>
        <w:numId w:val="17"/>
      </w:numPr>
      <w:tabs>
        <w:tab w:val="clear" w:pos="2302"/>
      </w:tabs>
      <w:spacing w:after="240"/>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ind w:left="283"/>
    </w:pPr>
  </w:style>
  <w:style w:type="paragraph" w:styleId="ListContinue2">
    <w:name w:val="List Continue 2"/>
    <w:basedOn w:val="Normal"/>
    <w:pPr>
      <w:ind w:left="566"/>
    </w:pPr>
  </w:style>
  <w:style w:type="paragraph" w:styleId="ListContinue3">
    <w:name w:val="List Continue 3"/>
    <w:basedOn w:val="Normal"/>
    <w:pPr>
      <w:ind w:left="849"/>
    </w:pPr>
  </w:style>
  <w:style w:type="paragraph" w:styleId="ListContinue4">
    <w:name w:val="List Continue 4"/>
    <w:basedOn w:val="Normal"/>
    <w:pPr>
      <w:ind w:left="1132"/>
    </w:pPr>
  </w:style>
  <w:style w:type="paragraph" w:styleId="ListContinue5">
    <w:name w:val="List Continue 5"/>
    <w:basedOn w:val="Normal"/>
    <w:pPr>
      <w:ind w:left="1415"/>
    </w:pPr>
  </w:style>
  <w:style w:type="paragraph" w:styleId="ListNumber">
    <w:name w:val="List Number"/>
    <w:basedOn w:val="Normal"/>
    <w:rsid w:val="00FA614C"/>
    <w:pPr>
      <w:numPr>
        <w:numId w:val="23"/>
      </w:numPr>
      <w:spacing w:after="240"/>
    </w:pPr>
    <w:rPr>
      <w:rFonts w:ascii="Times New Roman" w:hAnsi="Times New Roman"/>
      <w:sz w:val="24"/>
      <w:lang w:eastAsia="en-US"/>
    </w:rPr>
  </w:style>
  <w:style w:type="paragraph" w:styleId="ListNumber2">
    <w:name w:val="List Number 2"/>
    <w:basedOn w:val="Text2"/>
    <w:rsid w:val="00FA614C"/>
    <w:pPr>
      <w:numPr>
        <w:numId w:val="25"/>
      </w:numPr>
      <w:tabs>
        <w:tab w:val="clear" w:pos="2161"/>
      </w:tabs>
      <w:spacing w:after="240"/>
    </w:pPr>
    <w:rPr>
      <w:rFonts w:ascii="Times New Roman" w:hAnsi="Times New Roman"/>
      <w:sz w:val="24"/>
      <w:lang w:eastAsia="en-US"/>
    </w:rPr>
  </w:style>
  <w:style w:type="paragraph" w:styleId="ListNumber3">
    <w:name w:val="List Number 3"/>
    <w:basedOn w:val="Text3"/>
    <w:rsid w:val="00FA614C"/>
    <w:pPr>
      <w:numPr>
        <w:numId w:val="26"/>
      </w:numPr>
      <w:tabs>
        <w:tab w:val="clear" w:pos="2302"/>
      </w:tabs>
      <w:spacing w:after="240"/>
    </w:pPr>
    <w:rPr>
      <w:rFonts w:ascii="Times New Roman" w:hAnsi="Times New Roman"/>
      <w:sz w:val="24"/>
      <w:lang w:eastAsia="en-US"/>
    </w:rPr>
  </w:style>
  <w:style w:type="paragraph" w:styleId="ListNumber4">
    <w:name w:val="List Number 4"/>
    <w:basedOn w:val="Text4"/>
    <w:rsid w:val="00FA614C"/>
    <w:pPr>
      <w:numPr>
        <w:numId w:val="27"/>
      </w:numPr>
      <w:tabs>
        <w:tab w:val="clear" w:pos="2302"/>
      </w:tabs>
      <w:spacing w:after="240"/>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autoRedefine/>
    <w:uiPriority w:val="39"/>
    <w:rsid w:val="00D3714C"/>
    <w:pPr>
      <w:tabs>
        <w:tab w:val="right" w:leader="dot" w:pos="8640"/>
      </w:tabs>
      <w:spacing w:before="120"/>
      <w:ind w:left="482" w:right="720" w:hanging="482"/>
    </w:pPr>
    <w:rPr>
      <w:rFonts w:ascii="Times New Roman" w:hAnsi="Times New Roman"/>
      <w:b/>
      <w:caps/>
      <w:sz w:val="22"/>
      <w:lang w:eastAsia="en-US"/>
    </w:rPr>
  </w:style>
  <w:style w:type="paragraph" w:styleId="TOC2">
    <w:name w:val="toc 2"/>
    <w:basedOn w:val="Normal"/>
    <w:next w:val="Normal"/>
    <w:autoRedefine/>
    <w:uiPriority w:val="39"/>
    <w:rsid w:val="00D3714C"/>
    <w:pPr>
      <w:tabs>
        <w:tab w:val="right" w:leader="dot" w:pos="8640"/>
      </w:tabs>
      <w:spacing w:after="0"/>
      <w:ind w:left="1077" w:right="720" w:hanging="595"/>
    </w:pPr>
    <w:rPr>
      <w:rFonts w:ascii="Times New Roman" w:hAnsi="Times New Roman"/>
      <w:sz w:val="22"/>
      <w:lang w:eastAsia="en-US"/>
    </w:rPr>
  </w:style>
  <w:style w:type="paragraph" w:styleId="TOC3">
    <w:name w:val="toc 3"/>
    <w:basedOn w:val="Normal"/>
    <w:next w:val="Normal"/>
    <w:semiHidden/>
    <w:rsid w:val="00D3714C"/>
    <w:pPr>
      <w:tabs>
        <w:tab w:val="right" w:leader="dot" w:pos="8640"/>
      </w:tabs>
      <w:spacing w:before="60" w:after="60"/>
      <w:ind w:left="1916" w:right="720" w:hanging="839"/>
    </w:pPr>
    <w:rPr>
      <w:rFonts w:ascii="Times New Roman" w:hAnsi="Times New Roman"/>
      <w:sz w:val="24"/>
      <w:lang w:eastAsia="en-US"/>
    </w:rPr>
  </w:style>
  <w:style w:type="paragraph" w:styleId="TOC4">
    <w:name w:val="toc 4"/>
    <w:basedOn w:val="Normal"/>
    <w:next w:val="Normal"/>
    <w:semiHidden/>
    <w:rsid w:val="00D3714C"/>
    <w:pPr>
      <w:tabs>
        <w:tab w:val="right" w:leader="dot" w:pos="8641"/>
      </w:tabs>
      <w:spacing w:before="60" w:after="60"/>
      <w:ind w:left="2880" w:right="720" w:hanging="964"/>
    </w:pPr>
    <w:rPr>
      <w:rFonts w:ascii="Times New Roman" w:hAnsi="Times New Roman"/>
      <w:sz w:val="24"/>
      <w:lang w:eastAsia="en-US"/>
    </w:rPr>
  </w:style>
  <w:style w:type="paragraph" w:styleId="TOC5">
    <w:name w:val="toc 5"/>
    <w:basedOn w:val="Normal"/>
    <w:next w:val="Normal"/>
    <w:semiHidden/>
    <w:rsid w:val="00FA614C"/>
    <w:pPr>
      <w:tabs>
        <w:tab w:val="right" w:leader="dot" w:pos="8641"/>
      </w:tabs>
      <w:spacing w:before="24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4D67D3"/>
    <w:pPr>
      <w:keepNext w:val="0"/>
      <w:pageBreakBefore/>
      <w:numPr>
        <w:numId w:val="0"/>
      </w:numPr>
      <w:tabs>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pPr>
    <w:rPr>
      <w:rFonts w:ascii="Optima" w:hAnsi="Optima"/>
      <w:sz w:val="22"/>
    </w:rPr>
  </w:style>
  <w:style w:type="paragraph" w:customStyle="1" w:styleId="Contact">
    <w:name w:val="Contact"/>
    <w:basedOn w:val="Normal"/>
    <w:next w:val="Normal"/>
    <w:rsid w:val="00FA614C"/>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FA614C"/>
    <w:pPr>
      <w:numPr>
        <w:numId w:val="14"/>
      </w:numPr>
      <w:spacing w:after="240"/>
    </w:pPr>
    <w:rPr>
      <w:rFonts w:ascii="Times New Roman" w:hAnsi="Times New Roman"/>
      <w:sz w:val="24"/>
      <w:lang w:eastAsia="en-US"/>
    </w:rPr>
  </w:style>
  <w:style w:type="paragraph" w:customStyle="1" w:styleId="ListDash">
    <w:name w:val="List Dash"/>
    <w:basedOn w:val="Normal"/>
    <w:rsid w:val="00FA614C"/>
    <w:pPr>
      <w:numPr>
        <w:numId w:val="18"/>
      </w:numPr>
      <w:spacing w:after="240"/>
    </w:pPr>
    <w:rPr>
      <w:rFonts w:ascii="Times New Roman" w:hAnsi="Times New Roman"/>
      <w:sz w:val="24"/>
      <w:lang w:eastAsia="en-US"/>
    </w:rPr>
  </w:style>
  <w:style w:type="paragraph" w:customStyle="1" w:styleId="ListDash1">
    <w:name w:val="List Dash 1"/>
    <w:basedOn w:val="Text1"/>
    <w:rsid w:val="00FA614C"/>
    <w:pPr>
      <w:numPr>
        <w:numId w:val="19"/>
      </w:numPr>
      <w:spacing w:after="240"/>
    </w:pPr>
    <w:rPr>
      <w:rFonts w:ascii="Times New Roman" w:hAnsi="Times New Roman"/>
      <w:sz w:val="24"/>
      <w:lang w:eastAsia="en-US"/>
    </w:rPr>
  </w:style>
  <w:style w:type="paragraph" w:customStyle="1" w:styleId="ListDash2">
    <w:name w:val="List Dash 2"/>
    <w:basedOn w:val="Text2"/>
    <w:rsid w:val="00FA614C"/>
    <w:pPr>
      <w:numPr>
        <w:numId w:val="20"/>
      </w:numPr>
      <w:tabs>
        <w:tab w:val="clear" w:pos="2161"/>
      </w:tabs>
      <w:spacing w:after="240"/>
    </w:pPr>
    <w:rPr>
      <w:rFonts w:ascii="Times New Roman" w:hAnsi="Times New Roman"/>
      <w:sz w:val="24"/>
      <w:lang w:eastAsia="en-US"/>
    </w:rPr>
  </w:style>
  <w:style w:type="paragraph" w:customStyle="1" w:styleId="ListDash3">
    <w:name w:val="List Dash 3"/>
    <w:basedOn w:val="Text3"/>
    <w:rsid w:val="00FA614C"/>
    <w:pPr>
      <w:numPr>
        <w:numId w:val="21"/>
      </w:numPr>
      <w:tabs>
        <w:tab w:val="clear" w:pos="2302"/>
      </w:tabs>
      <w:spacing w:after="240"/>
    </w:pPr>
    <w:rPr>
      <w:rFonts w:ascii="Times New Roman" w:hAnsi="Times New Roman"/>
      <w:sz w:val="24"/>
      <w:lang w:eastAsia="en-US"/>
    </w:rPr>
  </w:style>
  <w:style w:type="paragraph" w:customStyle="1" w:styleId="ListDash4">
    <w:name w:val="List Dash 4"/>
    <w:basedOn w:val="Text4"/>
    <w:rsid w:val="00FA614C"/>
    <w:pPr>
      <w:numPr>
        <w:numId w:val="22"/>
      </w:numPr>
      <w:tabs>
        <w:tab w:val="clear" w:pos="2302"/>
      </w:tabs>
      <w:spacing w:after="240"/>
    </w:pPr>
    <w:rPr>
      <w:rFonts w:ascii="Times New Roman" w:hAnsi="Times New Roman"/>
      <w:sz w:val="24"/>
      <w:lang w:eastAsia="en-US"/>
    </w:rPr>
  </w:style>
  <w:style w:type="paragraph" w:customStyle="1" w:styleId="ListNumber1">
    <w:name w:val="List Number 1"/>
    <w:basedOn w:val="Text1"/>
    <w:rsid w:val="00FA614C"/>
    <w:pPr>
      <w:numPr>
        <w:numId w:val="24"/>
      </w:numPr>
      <w:spacing w:after="240"/>
    </w:pPr>
    <w:rPr>
      <w:rFonts w:ascii="Times New Roman" w:hAnsi="Times New Roman"/>
      <w:sz w:val="24"/>
      <w:lang w:eastAsia="en-US"/>
    </w:rPr>
  </w:style>
  <w:style w:type="paragraph" w:customStyle="1" w:styleId="ListNumberLevel2">
    <w:name w:val="List Number (Level 2)"/>
    <w:basedOn w:val="Normal"/>
    <w:rsid w:val="00FA614C"/>
    <w:pPr>
      <w:numPr>
        <w:ilvl w:val="1"/>
        <w:numId w:val="23"/>
      </w:numPr>
      <w:spacing w:after="240"/>
    </w:pPr>
    <w:rPr>
      <w:rFonts w:ascii="Times New Roman" w:hAnsi="Times New Roman"/>
      <w:sz w:val="24"/>
      <w:lang w:eastAsia="en-US"/>
    </w:rPr>
  </w:style>
  <w:style w:type="paragraph" w:customStyle="1" w:styleId="ListNumber1Level2">
    <w:name w:val="List Number 1 (Level 2)"/>
    <w:basedOn w:val="Text1"/>
    <w:rsid w:val="00FA614C"/>
    <w:pPr>
      <w:numPr>
        <w:ilvl w:val="1"/>
        <w:numId w:val="24"/>
      </w:numPr>
      <w:spacing w:after="240"/>
    </w:pPr>
    <w:rPr>
      <w:rFonts w:ascii="Times New Roman" w:hAnsi="Times New Roman"/>
      <w:sz w:val="24"/>
      <w:lang w:eastAsia="en-US"/>
    </w:rPr>
  </w:style>
  <w:style w:type="paragraph" w:customStyle="1" w:styleId="ListNumber2Level2">
    <w:name w:val="List Number 2 (Level 2)"/>
    <w:basedOn w:val="Text2"/>
    <w:rsid w:val="00FA614C"/>
    <w:pPr>
      <w:numPr>
        <w:ilvl w:val="1"/>
        <w:numId w:val="25"/>
      </w:numPr>
      <w:tabs>
        <w:tab w:val="clear" w:pos="2161"/>
      </w:tabs>
      <w:spacing w:after="240"/>
    </w:pPr>
    <w:rPr>
      <w:rFonts w:ascii="Times New Roman" w:hAnsi="Times New Roman"/>
      <w:sz w:val="24"/>
      <w:lang w:eastAsia="en-US"/>
    </w:rPr>
  </w:style>
  <w:style w:type="paragraph" w:customStyle="1" w:styleId="ListNumber3Level2">
    <w:name w:val="List Number 3 (Level 2)"/>
    <w:basedOn w:val="Text3"/>
    <w:rsid w:val="00FA614C"/>
    <w:pPr>
      <w:numPr>
        <w:ilvl w:val="1"/>
        <w:numId w:val="26"/>
      </w:numPr>
      <w:tabs>
        <w:tab w:val="clear" w:pos="2302"/>
      </w:tabs>
      <w:spacing w:after="240"/>
    </w:pPr>
    <w:rPr>
      <w:rFonts w:ascii="Times New Roman" w:hAnsi="Times New Roman"/>
      <w:sz w:val="24"/>
      <w:lang w:eastAsia="en-US"/>
    </w:rPr>
  </w:style>
  <w:style w:type="paragraph" w:customStyle="1" w:styleId="ListNumber4Level2">
    <w:name w:val="List Number 4 (Level 2)"/>
    <w:basedOn w:val="Text4"/>
    <w:rsid w:val="00FA614C"/>
    <w:pPr>
      <w:numPr>
        <w:ilvl w:val="1"/>
        <w:numId w:val="27"/>
      </w:numPr>
      <w:tabs>
        <w:tab w:val="clear" w:pos="2302"/>
      </w:tabs>
      <w:spacing w:after="240"/>
    </w:pPr>
    <w:rPr>
      <w:rFonts w:ascii="Times New Roman" w:hAnsi="Times New Roman"/>
      <w:sz w:val="24"/>
      <w:lang w:eastAsia="en-US"/>
    </w:rPr>
  </w:style>
  <w:style w:type="paragraph" w:customStyle="1" w:styleId="ListNumberLevel3">
    <w:name w:val="List Number (Level 3)"/>
    <w:basedOn w:val="Normal"/>
    <w:rsid w:val="00FA614C"/>
    <w:pPr>
      <w:numPr>
        <w:ilvl w:val="2"/>
        <w:numId w:val="23"/>
      </w:numPr>
      <w:spacing w:after="240"/>
    </w:pPr>
    <w:rPr>
      <w:rFonts w:ascii="Times New Roman" w:hAnsi="Times New Roman"/>
      <w:sz w:val="24"/>
      <w:lang w:eastAsia="en-US"/>
    </w:rPr>
  </w:style>
  <w:style w:type="paragraph" w:customStyle="1" w:styleId="ListNumber1Level3">
    <w:name w:val="List Number 1 (Level 3)"/>
    <w:basedOn w:val="Text1"/>
    <w:rsid w:val="00FA614C"/>
    <w:pPr>
      <w:numPr>
        <w:ilvl w:val="2"/>
        <w:numId w:val="24"/>
      </w:numPr>
      <w:spacing w:after="240"/>
    </w:pPr>
    <w:rPr>
      <w:rFonts w:ascii="Times New Roman" w:hAnsi="Times New Roman"/>
      <w:sz w:val="24"/>
      <w:lang w:eastAsia="en-US"/>
    </w:rPr>
  </w:style>
  <w:style w:type="paragraph" w:customStyle="1" w:styleId="ListNumber2Level3">
    <w:name w:val="List Number 2 (Level 3)"/>
    <w:basedOn w:val="Text2"/>
    <w:rsid w:val="00FA614C"/>
    <w:pPr>
      <w:numPr>
        <w:ilvl w:val="2"/>
        <w:numId w:val="25"/>
      </w:numPr>
      <w:tabs>
        <w:tab w:val="clear" w:pos="2161"/>
      </w:tabs>
      <w:spacing w:after="240"/>
    </w:pPr>
    <w:rPr>
      <w:rFonts w:ascii="Times New Roman" w:hAnsi="Times New Roman"/>
      <w:sz w:val="24"/>
      <w:lang w:eastAsia="en-US"/>
    </w:rPr>
  </w:style>
  <w:style w:type="paragraph" w:customStyle="1" w:styleId="ListNumber3Level3">
    <w:name w:val="List Number 3 (Level 3)"/>
    <w:basedOn w:val="Text3"/>
    <w:rsid w:val="00FA614C"/>
    <w:pPr>
      <w:numPr>
        <w:ilvl w:val="2"/>
        <w:numId w:val="26"/>
      </w:numPr>
      <w:tabs>
        <w:tab w:val="clear" w:pos="2302"/>
      </w:tabs>
      <w:spacing w:after="240"/>
    </w:pPr>
    <w:rPr>
      <w:rFonts w:ascii="Times New Roman" w:hAnsi="Times New Roman"/>
      <w:sz w:val="24"/>
      <w:lang w:eastAsia="en-US"/>
    </w:rPr>
  </w:style>
  <w:style w:type="paragraph" w:customStyle="1" w:styleId="ListNumber4Level3">
    <w:name w:val="List Number 4 (Level 3)"/>
    <w:basedOn w:val="Text4"/>
    <w:rsid w:val="00FA614C"/>
    <w:pPr>
      <w:numPr>
        <w:ilvl w:val="2"/>
        <w:numId w:val="27"/>
      </w:numPr>
      <w:tabs>
        <w:tab w:val="clear" w:pos="2302"/>
      </w:tabs>
      <w:spacing w:after="240"/>
    </w:pPr>
    <w:rPr>
      <w:rFonts w:ascii="Times New Roman" w:hAnsi="Times New Roman"/>
      <w:sz w:val="24"/>
      <w:lang w:eastAsia="en-US"/>
    </w:rPr>
  </w:style>
  <w:style w:type="paragraph" w:customStyle="1" w:styleId="ListNumberLevel4">
    <w:name w:val="List Number (Level 4)"/>
    <w:basedOn w:val="Normal"/>
    <w:rsid w:val="00FA614C"/>
    <w:pPr>
      <w:numPr>
        <w:ilvl w:val="3"/>
        <w:numId w:val="23"/>
      </w:numPr>
      <w:spacing w:after="240"/>
    </w:pPr>
    <w:rPr>
      <w:rFonts w:ascii="Times New Roman" w:hAnsi="Times New Roman"/>
      <w:sz w:val="24"/>
      <w:lang w:eastAsia="en-US"/>
    </w:rPr>
  </w:style>
  <w:style w:type="paragraph" w:customStyle="1" w:styleId="ListNumber1Level4">
    <w:name w:val="List Number 1 (Level 4)"/>
    <w:basedOn w:val="Text1"/>
    <w:rsid w:val="00FA614C"/>
    <w:pPr>
      <w:numPr>
        <w:ilvl w:val="3"/>
        <w:numId w:val="24"/>
      </w:numPr>
      <w:spacing w:after="240"/>
    </w:pPr>
    <w:rPr>
      <w:rFonts w:ascii="Times New Roman" w:hAnsi="Times New Roman"/>
      <w:sz w:val="24"/>
      <w:lang w:eastAsia="en-US"/>
    </w:rPr>
  </w:style>
  <w:style w:type="paragraph" w:customStyle="1" w:styleId="ListNumber2Level4">
    <w:name w:val="List Number 2 (Level 4)"/>
    <w:basedOn w:val="Text2"/>
    <w:rsid w:val="00FA614C"/>
    <w:pPr>
      <w:numPr>
        <w:ilvl w:val="3"/>
        <w:numId w:val="25"/>
      </w:numPr>
      <w:tabs>
        <w:tab w:val="clear" w:pos="2161"/>
      </w:tabs>
      <w:spacing w:after="240"/>
    </w:pPr>
    <w:rPr>
      <w:rFonts w:ascii="Times New Roman" w:hAnsi="Times New Roman"/>
      <w:sz w:val="24"/>
      <w:lang w:eastAsia="en-US"/>
    </w:rPr>
  </w:style>
  <w:style w:type="paragraph" w:customStyle="1" w:styleId="ListNumber3Level4">
    <w:name w:val="List Number 3 (Level 4)"/>
    <w:basedOn w:val="Text3"/>
    <w:rsid w:val="00FA614C"/>
    <w:pPr>
      <w:numPr>
        <w:ilvl w:val="3"/>
        <w:numId w:val="26"/>
      </w:numPr>
      <w:tabs>
        <w:tab w:val="clear" w:pos="2302"/>
      </w:tabs>
      <w:spacing w:after="240"/>
    </w:pPr>
    <w:rPr>
      <w:rFonts w:ascii="Times New Roman" w:hAnsi="Times New Roman"/>
      <w:sz w:val="24"/>
      <w:lang w:eastAsia="en-US"/>
    </w:rPr>
  </w:style>
  <w:style w:type="paragraph" w:customStyle="1" w:styleId="ListNumber4Level4">
    <w:name w:val="List Number 4 (Level 4)"/>
    <w:basedOn w:val="Text4"/>
    <w:rsid w:val="00FA614C"/>
    <w:pPr>
      <w:numPr>
        <w:ilvl w:val="3"/>
        <w:numId w:val="27"/>
      </w:numPr>
      <w:tabs>
        <w:tab w:val="clear" w:pos="2302"/>
      </w:tabs>
      <w:spacing w:after="240"/>
    </w:pPr>
    <w:rPr>
      <w:rFonts w:ascii="Times New Roman" w:hAnsi="Times New Roman"/>
      <w:sz w:val="24"/>
      <w:lang w:eastAsia="en-US"/>
    </w:rPr>
  </w:style>
  <w:style w:type="paragraph" w:styleId="TOCHeading">
    <w:name w:val="TOC Heading"/>
    <w:basedOn w:val="Normal"/>
    <w:next w:val="Normal"/>
    <w:qFormat/>
    <w:rsid w:val="00FA614C"/>
    <w:pPr>
      <w:keepNext/>
      <w:spacing w:before="240" w:after="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paragraph" w:styleId="BalloonText">
    <w:name w:val="Balloon Text"/>
    <w:basedOn w:val="Normal"/>
    <w:semiHidden/>
    <w:rsid w:val="00D956DB"/>
    <w:rPr>
      <w:rFonts w:ascii="Tahoma" w:hAnsi="Tahoma"/>
      <w:sz w:val="16"/>
      <w:szCs w:val="16"/>
    </w:rPr>
  </w:style>
  <w:style w:type="character" w:styleId="FollowedHyperlink">
    <w:name w:val="FollowedHyperlink"/>
    <w:rsid w:val="00DA2590"/>
    <w:rPr>
      <w:color w:val="606420"/>
      <w:u w:val="single"/>
    </w:rPr>
  </w:style>
  <w:style w:type="table" w:styleId="TableGrid">
    <w:name w:val="Table Grid"/>
    <w:basedOn w:val="TableNormal"/>
    <w:rsid w:val="00342645"/>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781229"/>
    <w:rPr>
      <w:sz w:val="16"/>
      <w:szCs w:val="16"/>
    </w:rPr>
  </w:style>
  <w:style w:type="paragraph" w:styleId="CommentSubject">
    <w:name w:val="annotation subject"/>
    <w:basedOn w:val="CommentText"/>
    <w:next w:val="CommentText"/>
    <w:link w:val="CommentSubjectChar"/>
    <w:rsid w:val="00781229"/>
    <w:rPr>
      <w:b/>
      <w:bCs/>
    </w:rPr>
  </w:style>
  <w:style w:type="character" w:customStyle="1" w:styleId="CommentTextChar">
    <w:name w:val="Comment Text Char"/>
    <w:link w:val="CommentText"/>
    <w:semiHidden/>
    <w:rsid w:val="00781229"/>
    <w:rPr>
      <w:rFonts w:ascii="Arial" w:hAnsi="Arial"/>
    </w:rPr>
  </w:style>
  <w:style w:type="character" w:customStyle="1" w:styleId="CommentSubjectChar">
    <w:name w:val="Comment Subject Char"/>
    <w:link w:val="CommentSubject"/>
    <w:rsid w:val="00781229"/>
    <w:rPr>
      <w:rFonts w:ascii="Arial" w:hAnsi="Arial"/>
      <w:b/>
      <w:bCs/>
    </w:rPr>
  </w:style>
  <w:style w:type="paragraph" w:styleId="Revision">
    <w:name w:val="Revision"/>
    <w:hidden/>
    <w:uiPriority w:val="99"/>
    <w:semiHidden/>
    <w:rsid w:val="00E213CC"/>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122964">
      <w:bodyDiv w:val="1"/>
      <w:marLeft w:val="0"/>
      <w:marRight w:val="0"/>
      <w:marTop w:val="0"/>
      <w:marBottom w:val="0"/>
      <w:divBdr>
        <w:top w:val="none" w:sz="0" w:space="0" w:color="auto"/>
        <w:left w:val="none" w:sz="0" w:space="0" w:color="auto"/>
        <w:bottom w:val="none" w:sz="0" w:space="0" w:color="auto"/>
        <w:right w:val="none" w:sz="0" w:space="0" w:color="auto"/>
      </w:divBdr>
    </w:div>
    <w:div w:id="460000146">
      <w:bodyDiv w:val="1"/>
      <w:marLeft w:val="0"/>
      <w:marRight w:val="0"/>
      <w:marTop w:val="0"/>
      <w:marBottom w:val="0"/>
      <w:divBdr>
        <w:top w:val="none" w:sz="0" w:space="0" w:color="auto"/>
        <w:left w:val="none" w:sz="0" w:space="0" w:color="auto"/>
        <w:bottom w:val="none" w:sz="0" w:space="0" w:color="auto"/>
        <w:right w:val="none" w:sz="0" w:space="0" w:color="auto"/>
      </w:divBdr>
    </w:div>
    <w:div w:id="780151512">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909925295">
      <w:bodyDiv w:val="1"/>
      <w:marLeft w:val="0"/>
      <w:marRight w:val="0"/>
      <w:marTop w:val="0"/>
      <w:marBottom w:val="0"/>
      <w:divBdr>
        <w:top w:val="none" w:sz="0" w:space="0" w:color="auto"/>
        <w:left w:val="none" w:sz="0" w:space="0" w:color="auto"/>
        <w:bottom w:val="none" w:sz="0" w:space="0" w:color="auto"/>
        <w:right w:val="none" w:sz="0" w:space="0" w:color="auto"/>
      </w:divBdr>
    </w:div>
    <w:div w:id="1136263220">
      <w:bodyDiv w:val="1"/>
      <w:marLeft w:val="0"/>
      <w:marRight w:val="0"/>
      <w:marTop w:val="0"/>
      <w:marBottom w:val="0"/>
      <w:divBdr>
        <w:top w:val="none" w:sz="0" w:space="0" w:color="auto"/>
        <w:left w:val="none" w:sz="0" w:space="0" w:color="auto"/>
        <w:bottom w:val="none" w:sz="0" w:space="0" w:color="auto"/>
        <w:right w:val="none" w:sz="0" w:space="0" w:color="auto"/>
      </w:divBdr>
    </w:div>
    <w:div w:id="1177379902">
      <w:bodyDiv w:val="1"/>
      <w:marLeft w:val="0"/>
      <w:marRight w:val="0"/>
      <w:marTop w:val="0"/>
      <w:marBottom w:val="0"/>
      <w:divBdr>
        <w:top w:val="none" w:sz="0" w:space="0" w:color="auto"/>
        <w:left w:val="none" w:sz="0" w:space="0" w:color="auto"/>
        <w:bottom w:val="none" w:sz="0" w:space="0" w:color="auto"/>
        <w:right w:val="none" w:sz="0" w:space="0" w:color="auto"/>
      </w:divBdr>
    </w:div>
    <w:div w:id="1234050318">
      <w:bodyDiv w:val="1"/>
      <w:marLeft w:val="0"/>
      <w:marRight w:val="0"/>
      <w:marTop w:val="0"/>
      <w:marBottom w:val="0"/>
      <w:divBdr>
        <w:top w:val="none" w:sz="0" w:space="0" w:color="auto"/>
        <w:left w:val="none" w:sz="0" w:space="0" w:color="auto"/>
        <w:bottom w:val="none" w:sz="0" w:space="0" w:color="auto"/>
        <w:right w:val="none" w:sz="0" w:space="0" w:color="auto"/>
      </w:divBdr>
    </w:div>
    <w:div w:id="1242250296">
      <w:bodyDiv w:val="1"/>
      <w:marLeft w:val="0"/>
      <w:marRight w:val="0"/>
      <w:marTop w:val="0"/>
      <w:marBottom w:val="0"/>
      <w:divBdr>
        <w:top w:val="none" w:sz="0" w:space="0" w:color="auto"/>
        <w:left w:val="none" w:sz="0" w:space="0" w:color="auto"/>
        <w:bottom w:val="none" w:sz="0" w:space="0" w:color="auto"/>
        <w:right w:val="none" w:sz="0" w:space="0" w:color="auto"/>
      </w:divBdr>
    </w:div>
    <w:div w:id="1297680169">
      <w:bodyDiv w:val="1"/>
      <w:marLeft w:val="0"/>
      <w:marRight w:val="0"/>
      <w:marTop w:val="0"/>
      <w:marBottom w:val="0"/>
      <w:divBdr>
        <w:top w:val="none" w:sz="0" w:space="0" w:color="auto"/>
        <w:left w:val="none" w:sz="0" w:space="0" w:color="auto"/>
        <w:bottom w:val="none" w:sz="0" w:space="0" w:color="auto"/>
        <w:right w:val="none" w:sz="0" w:space="0" w:color="auto"/>
      </w:divBdr>
    </w:div>
    <w:div w:id="1578442394">
      <w:bodyDiv w:val="1"/>
      <w:marLeft w:val="0"/>
      <w:marRight w:val="0"/>
      <w:marTop w:val="0"/>
      <w:marBottom w:val="0"/>
      <w:divBdr>
        <w:top w:val="none" w:sz="0" w:space="0" w:color="auto"/>
        <w:left w:val="none" w:sz="0" w:space="0" w:color="auto"/>
        <w:bottom w:val="none" w:sz="0" w:space="0" w:color="auto"/>
        <w:right w:val="none" w:sz="0" w:space="0" w:color="auto"/>
      </w:divBdr>
    </w:div>
    <w:div w:id="1619875982">
      <w:bodyDiv w:val="1"/>
      <w:marLeft w:val="0"/>
      <w:marRight w:val="0"/>
      <w:marTop w:val="0"/>
      <w:marBottom w:val="0"/>
      <w:divBdr>
        <w:top w:val="none" w:sz="0" w:space="0" w:color="auto"/>
        <w:left w:val="none" w:sz="0" w:space="0" w:color="auto"/>
        <w:bottom w:val="none" w:sz="0" w:space="0" w:color="auto"/>
        <w:right w:val="none" w:sz="0" w:space="0" w:color="auto"/>
      </w:divBdr>
    </w:div>
    <w:div w:id="1836652960">
      <w:bodyDiv w:val="1"/>
      <w:marLeft w:val="0"/>
      <w:marRight w:val="0"/>
      <w:marTop w:val="0"/>
      <w:marBottom w:val="0"/>
      <w:divBdr>
        <w:top w:val="none" w:sz="0" w:space="0" w:color="auto"/>
        <w:left w:val="none" w:sz="0" w:space="0" w:color="auto"/>
        <w:bottom w:val="none" w:sz="0" w:space="0" w:color="auto"/>
        <w:right w:val="none" w:sz="0" w:space="0" w:color="auto"/>
      </w:divBdr>
    </w:div>
    <w:div w:id="19461872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19B9ADCF6D82449FC670664D575EEB" ma:contentTypeVersion="15" ma:contentTypeDescription="Create a new document." ma:contentTypeScope="" ma:versionID="1714b68c53660be2f9ca1b1381b9003b">
  <xsd:schema xmlns:xsd="http://www.w3.org/2001/XMLSchema" xmlns:xs="http://www.w3.org/2001/XMLSchema" xmlns:p="http://schemas.microsoft.com/office/2006/metadata/properties" xmlns:ns2="055200b8-ad05-428c-bdfd-f0beddfc1988" xmlns:ns3="0a0e5fc8-fb9e-4310-94e0-945ca0ea92e1" targetNamespace="http://schemas.microsoft.com/office/2006/metadata/properties" ma:root="true" ma:fieldsID="8f28de36add7099c144c3ae19ab6527d" ns2:_="" ns3:_="">
    <xsd:import namespace="055200b8-ad05-428c-bdfd-f0beddfc1988"/>
    <xsd:import namespace="0a0e5fc8-fb9e-4310-94e0-945ca0ea92e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2:SharedWithUsers" minOccurs="0"/>
                <xsd:element ref="ns2:SharedWithDetails" minOccurs="0"/>
                <xsd:element ref="ns3:MediaServiceOCR"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5200b8-ad05-428c-bdfd-f0beddfc198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9" nillable="true" ma:displayName="Taxonomy Catch All Column" ma:hidden="true" ma:list="{19711117-7a4f-4a91-8f91-f54c3d11967c}" ma:internalName="TaxCatchAll" ma:showField="CatchAllData" ma:web="055200b8-ad05-428c-bdfd-f0beddfc1988">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0e5fc8-fb9e-4310-94e0-945ca0ea92e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f91fd975-ab26-46d2-a577-fad321504cbd"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DateTaken" ma:index="23" nillable="true" ma:displayName="MediaServiceDateTaken" ma:description="" ma:hidden="true" ma:indexed="true" ma:internalName="MediaServiceDateTaken" ma:readOnly="true">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a0e5fc8-fb9e-4310-94e0-945ca0ea92e1">
      <Terms xmlns="http://schemas.microsoft.com/office/infopath/2007/PartnerControls"/>
    </lcf76f155ced4ddcb4097134ff3c332f>
    <TaxCatchAll xmlns="055200b8-ad05-428c-bdfd-f0beddfc1988" xsi:nil="true"/>
    <_dlc_DocId xmlns="055200b8-ad05-428c-bdfd-f0beddfc1988">EASDDMYPEXCX-1013418206-681107</_dlc_DocId>
    <_dlc_DocIdUrl xmlns="055200b8-ad05-428c-bdfd-f0beddfc1988">
      <Url>https://eumm.sharepoint.com/sites/EUMMMHQHR/_layouts/15/DocIdRedir.aspx?ID=EASDDMYPEXCX-1013418206-681107</Url>
      <Description>EASDDMYPEXCX-1013418206-681107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9C094-A03C-4C34-BB57-BF3FA589C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5200b8-ad05-428c-bdfd-f0beddfc1988"/>
    <ds:schemaRef ds:uri="0a0e5fc8-fb9e-4310-94e0-945ca0ea92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AF0BF9-5B42-4924-917B-BB853190ECA4}">
  <ds:schemaRefs>
    <ds:schemaRef ds:uri="http://schemas.microsoft.com/sharepoint/events"/>
  </ds:schemaRefs>
</ds:datastoreItem>
</file>

<file path=customXml/itemProps3.xml><?xml version="1.0" encoding="utf-8"?>
<ds:datastoreItem xmlns:ds="http://schemas.openxmlformats.org/officeDocument/2006/customXml" ds:itemID="{56E4CA2B-5474-4E3B-A868-1835F3084C51}">
  <ds:schemaRefs>
    <ds:schemaRef ds:uri="http://schemas.microsoft.com/sharepoint/v3/contenttype/forms"/>
  </ds:schemaRefs>
</ds:datastoreItem>
</file>

<file path=customXml/itemProps4.xml><?xml version="1.0" encoding="utf-8"?>
<ds:datastoreItem xmlns:ds="http://schemas.openxmlformats.org/officeDocument/2006/customXml" ds:itemID="{BD2BDAB8-F431-4E3D-937F-562263FE9D03}">
  <ds:schemaRefs>
    <ds:schemaRef ds:uri="http://schemas.microsoft.com/office/2006/metadata/properties"/>
    <ds:schemaRef ds:uri="http://schemas.microsoft.com/office/infopath/2007/PartnerControls"/>
    <ds:schemaRef ds:uri="0a0e5fc8-fb9e-4310-94e0-945ca0ea92e1"/>
    <ds:schemaRef ds:uri="055200b8-ad05-428c-bdfd-f0beddfc1988"/>
  </ds:schemaRefs>
</ds:datastoreItem>
</file>

<file path=customXml/itemProps5.xml><?xml version="1.0" encoding="utf-8"?>
<ds:datastoreItem xmlns:ds="http://schemas.openxmlformats.org/officeDocument/2006/customXml" ds:itemID="{FE8A7EA9-407D-4EA8-84CE-DD71BE4BB8AD}">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REP</Template>
  <TotalTime>20</TotalTime>
  <Pages>12</Pages>
  <Words>3760</Words>
  <Characters>21434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ANNEX II: TERMS OF REFERENCE</vt:lpstr>
    </vt:vector>
  </TitlesOfParts>
  <Company>European Commission</Company>
  <LinksUpToDate>false</LinksUpToDate>
  <CharactersWithSpaces>25144</CharactersWithSpaces>
  <SharedDoc>false</SharedDoc>
  <HLinks>
    <vt:vector size="12" baseType="variant">
      <vt:variant>
        <vt:i4>6226033</vt:i4>
      </vt:variant>
      <vt:variant>
        <vt:i4>111</vt:i4>
      </vt:variant>
      <vt:variant>
        <vt:i4>0</vt:i4>
      </vt:variant>
      <vt:variant>
        <vt:i4>5</vt:i4>
      </vt:variant>
      <vt:variant>
        <vt:lpwstr>http://ec.europa.eu/europeaid/funding/about-calls-tender/procedures-and-practical-guide-prag/diems_en</vt:lpwstr>
      </vt:variant>
      <vt:variant>
        <vt:lpwstr/>
      </vt:variant>
      <vt:variant>
        <vt:i4>4849790</vt:i4>
      </vt:variant>
      <vt:variant>
        <vt:i4>108</vt:i4>
      </vt:variant>
      <vt:variant>
        <vt:i4>0</vt:i4>
      </vt:variant>
      <vt:variant>
        <vt:i4>5</vt:i4>
      </vt:variant>
      <vt:variant>
        <vt:lpwstr>https://ec.europa.eu/europeaid/funding/communication-and-visibility-manual-eu-external-actions_en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 TERMS OF REFERENCE</dc:title>
  <dc:subject/>
  <dc:creator>Roslyn Bottoni</dc:creator>
  <cp:keywords/>
  <cp:lastModifiedBy>Tamar Kintsurashvili</cp:lastModifiedBy>
  <cp:revision>21</cp:revision>
  <cp:lastPrinted>2013-09-25T13:53:00Z</cp:lastPrinted>
  <dcterms:created xsi:type="dcterms:W3CDTF">2024-03-20T07:45:00Z</dcterms:created>
  <dcterms:modified xsi:type="dcterms:W3CDTF">2024-04-25T09:05:00Z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0x0101003219B9ADCF6D82449FC670664D575EEB</vt:lpwstr>
  </property>
  <property fmtid="{D5CDD505-2E9C-101B-9397-08002B2CF9AE}" pid="9" name="Order">
    <vt:r8>1019200</vt:r8>
  </property>
  <property fmtid="{D5CDD505-2E9C-101B-9397-08002B2CF9AE}" pid="10" name="_dlc_DocIdItemGuid">
    <vt:lpwstr>e0a4e861-d556-4a7b-8939-104f194dce99</vt:lpwstr>
  </property>
  <property fmtid="{D5CDD505-2E9C-101B-9397-08002B2CF9AE}" pid="11" name="MediaServiceImageTags">
    <vt:lpwstr/>
  </property>
</Properties>
</file>