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6E36A0F9" w14:textId="77777777" w:rsidR="00EA6C7C" w:rsidRPr="004759A5" w:rsidRDefault="003C15AF" w:rsidP="004759A5">
      <w:pPr>
        <w:rPr>
          <w:rStyle w:val="Strong"/>
          <w:b w:val="0"/>
          <w:sz w:val="28"/>
          <w:szCs w:val="28"/>
          <w:highlight w:val="yellow"/>
          <w:lang w:val="en-GB"/>
        </w:rPr>
      </w:pPr>
      <w:r w:rsidRPr="004759A5">
        <w:rPr>
          <w:sz w:val="28"/>
          <w:szCs w:val="28"/>
          <w:lang w:val="en-GB"/>
        </w:rPr>
        <w:br/>
      </w:r>
    </w:p>
    <w:p w14:paraId="40CA69EB" w14:textId="6E260413" w:rsidR="00EA6C7C" w:rsidRPr="00571687" w:rsidRDefault="00EA6C7C" w:rsidP="0025703B">
      <w:pPr>
        <w:spacing w:after="240"/>
        <w:jc w:val="center"/>
        <w:rPr>
          <w:sz w:val="28"/>
          <w:szCs w:val="28"/>
          <w:lang w:val="en-GB"/>
        </w:rPr>
      </w:pPr>
      <w:r w:rsidRPr="001037CB">
        <w:rPr>
          <w:rStyle w:val="Strong"/>
          <w:sz w:val="28"/>
          <w:szCs w:val="28"/>
          <w:lang w:val="en-GB"/>
        </w:rPr>
        <w:t>Contract title</w:t>
      </w:r>
      <w:r w:rsidR="00C70493">
        <w:rPr>
          <w:rStyle w:val="Strong"/>
          <w:sz w:val="28"/>
          <w:szCs w:val="28"/>
          <w:lang w:val="en-GB"/>
        </w:rPr>
        <w:t xml:space="preserve">: </w:t>
      </w:r>
      <w:r w:rsidR="00FE707D" w:rsidRPr="00FE707D">
        <w:rPr>
          <w:rStyle w:val="Strong"/>
          <w:sz w:val="28"/>
          <w:szCs w:val="28"/>
          <w:lang w:val="en-GB"/>
        </w:rPr>
        <w:t xml:space="preserve">Service Contract for provision of National Staff health insurance </w:t>
      </w:r>
      <w:r w:rsidRPr="00571687">
        <w:rPr>
          <w:rStyle w:val="Strong"/>
          <w:sz w:val="28"/>
          <w:szCs w:val="28"/>
          <w:lang w:val="en-GB"/>
        </w:rPr>
        <w:br/>
      </w:r>
      <w:r w:rsidRPr="001037CB">
        <w:rPr>
          <w:rStyle w:val="Strong"/>
          <w:sz w:val="28"/>
          <w:szCs w:val="28"/>
          <w:lang w:val="en-GB"/>
        </w:rPr>
        <w:t>Location -</w:t>
      </w:r>
      <w:r w:rsidRPr="00571687">
        <w:rPr>
          <w:rStyle w:val="Strong"/>
          <w:sz w:val="28"/>
          <w:szCs w:val="28"/>
          <w:lang w:val="en-GB"/>
        </w:rPr>
        <w:t xml:space="preserve"> </w:t>
      </w:r>
      <w:r w:rsidR="00FE707D">
        <w:rPr>
          <w:rStyle w:val="Strong"/>
          <w:sz w:val="28"/>
          <w:szCs w:val="28"/>
          <w:lang w:val="en-GB"/>
        </w:rPr>
        <w:t>Georgia</w:t>
      </w:r>
    </w:p>
    <w:p w14:paraId="404C6C47" w14:textId="77777777" w:rsidR="00EA6C7C" w:rsidRPr="00A81A86" w:rsidRDefault="00EA6C7C" w:rsidP="007A21C8">
      <w:pPr>
        <w:outlineLvl w:val="0"/>
        <w:rPr>
          <w:rStyle w:val="Strong"/>
          <w:b w:val="0"/>
          <w:sz w:val="22"/>
          <w:szCs w:val="22"/>
          <w:lang w:val="en-GB"/>
        </w:rPr>
      </w:pPr>
      <w:r w:rsidRPr="001037CB">
        <w:rPr>
          <w:rStyle w:val="Strong"/>
          <w:b w:val="0"/>
          <w:sz w:val="22"/>
          <w:szCs w:val="22"/>
          <w:lang w:val="en-GB"/>
        </w:rPr>
        <w:t>Please note that the awarding of the contract is subject to the condition of:</w:t>
      </w:r>
    </w:p>
    <w:p w14:paraId="32090DC2" w14:textId="347149F4" w:rsidR="00EA6C7C" w:rsidRDefault="00EA6C7C" w:rsidP="00FE7225">
      <w:pPr>
        <w:outlineLvl w:val="0"/>
        <w:rPr>
          <w:rStyle w:val="Strong"/>
          <w:b w:val="0"/>
          <w:sz w:val="22"/>
          <w:szCs w:val="22"/>
          <w:lang w:val="en-GB"/>
        </w:rPr>
      </w:pPr>
      <w:r w:rsidRPr="001037CB">
        <w:rPr>
          <w:rStyle w:val="Strong"/>
          <w:b w:val="0"/>
          <w:sz w:val="22"/>
          <w:szCs w:val="22"/>
          <w:lang w:val="en-GB"/>
        </w:rPr>
        <w:t>the prior adoption of a financing decision and the prior conclusion of a financing agreement</w:t>
      </w:r>
      <w:r w:rsidR="00FE7225">
        <w:rPr>
          <w:rStyle w:val="Emphasis"/>
          <w:i w:val="0"/>
          <w:sz w:val="22"/>
          <w:szCs w:val="22"/>
          <w:lang w:val="en-GB"/>
        </w:rPr>
        <w:t xml:space="preserve">, </w:t>
      </w:r>
      <w:r w:rsidRPr="001037CB">
        <w:rPr>
          <w:rStyle w:val="Strong"/>
          <w:b w:val="0"/>
          <w:sz w:val="22"/>
          <w:szCs w:val="22"/>
          <w:lang w:val="en-GB"/>
        </w:rPr>
        <w:t>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p>
    <w:p w14:paraId="11110BAE" w14:textId="77777777" w:rsidR="00FE7225" w:rsidRPr="00E9047D" w:rsidRDefault="00FE7225" w:rsidP="001037CB">
      <w:pPr>
        <w:outlineLvl w:val="0"/>
        <w:rPr>
          <w:rStyle w:val="Strong"/>
          <w:b w:val="0"/>
          <w:sz w:val="22"/>
          <w:szCs w:val="22"/>
          <w:lang w:val="en-GB"/>
        </w:rPr>
      </w:pP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589219D4" w14:textId="1DE7947E" w:rsidR="009A3842" w:rsidRDefault="005C0801" w:rsidP="001037CB">
      <w:pPr>
        <w:pStyle w:val="PRAGHeading2"/>
        <w:numPr>
          <w:ilvl w:val="0"/>
          <w:numId w:val="0"/>
        </w:numPr>
        <w:ind w:left="426"/>
        <w:rPr>
          <w:rStyle w:val="Emphasis"/>
          <w:i w:val="0"/>
          <w:sz w:val="22"/>
          <w:szCs w:val="22"/>
          <w:lang w:val="en-GB"/>
        </w:rPr>
      </w:pPr>
      <w:r>
        <w:rPr>
          <w:rStyle w:val="Strong"/>
          <w:b w:val="0"/>
          <w:sz w:val="22"/>
          <w:szCs w:val="22"/>
          <w:lang w:val="en-GB"/>
        </w:rPr>
        <w:t xml:space="preserve">Service contract - </w:t>
      </w:r>
      <w:r w:rsidR="00930DE4" w:rsidRPr="001037CB">
        <w:rPr>
          <w:rStyle w:val="Strong"/>
          <w:b w:val="0"/>
          <w:sz w:val="22"/>
          <w:szCs w:val="22"/>
          <w:lang w:val="en-GB"/>
        </w:rPr>
        <w:t>f</w:t>
      </w:r>
      <w:r w:rsidR="00100AF9" w:rsidRPr="001037CB">
        <w:rPr>
          <w:rStyle w:val="Strong"/>
          <w:b w:val="0"/>
          <w:sz w:val="22"/>
          <w:szCs w:val="22"/>
          <w:lang w:val="en-GB"/>
        </w:rPr>
        <w:t>ee-based</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41007DC4" w:rsidR="00AA22A5" w:rsidRPr="0064362B" w:rsidRDefault="00F413D4" w:rsidP="00AA22A5">
      <w:pPr>
        <w:pStyle w:val="PRAGHeading2"/>
        <w:numPr>
          <w:ilvl w:val="0"/>
          <w:numId w:val="0"/>
        </w:numPr>
        <w:ind w:left="426"/>
        <w:rPr>
          <w:rStyle w:val="Strong"/>
          <w:b w:val="0"/>
          <w:sz w:val="22"/>
          <w:szCs w:val="22"/>
          <w:lang w:val="en-US"/>
        </w:rPr>
      </w:pPr>
      <w:r w:rsidRPr="0064362B">
        <w:rPr>
          <w:rStyle w:val="Strong"/>
          <w:b w:val="0"/>
          <w:sz w:val="22"/>
          <w:szCs w:val="22"/>
          <w:lang w:val="en-US"/>
        </w:rPr>
        <w:t xml:space="preserve">Council Decision (CFSP) 2022/2318 of 25 November 2022 </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0BEA7E29" w14:textId="206E1432" w:rsidR="002747BB" w:rsidRPr="0016475B" w:rsidRDefault="007D0CA5" w:rsidP="001037CB">
      <w:pPr>
        <w:pStyle w:val="PRAGHeading2"/>
        <w:numPr>
          <w:ilvl w:val="0"/>
          <w:numId w:val="0"/>
        </w:numPr>
        <w:ind w:firstLine="426"/>
        <w:rPr>
          <w:rStyle w:val="Strong"/>
          <w:sz w:val="22"/>
          <w:szCs w:val="22"/>
          <w:lang w:val="en-US"/>
        </w:rPr>
      </w:pPr>
      <w:r w:rsidRPr="0016475B">
        <w:rPr>
          <w:rStyle w:val="Strong"/>
          <w:b w:val="0"/>
          <w:sz w:val="22"/>
          <w:szCs w:val="22"/>
          <w:lang w:val="en-US"/>
        </w:rPr>
        <w:t>CFSP/2022/38/EUMM Georgia</w:t>
      </w:r>
      <w:r w:rsidRPr="0016475B">
        <w:rPr>
          <w:rStyle w:val="Strong"/>
          <w:lang w:val="en-US"/>
        </w:rPr>
        <w:t xml:space="preserve"> </w:t>
      </w:r>
    </w:p>
    <w:p w14:paraId="65F2053B" w14:textId="267EDBB4" w:rsidR="00AA22A5"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A076575" w14:textId="77777777" w:rsidR="0016475B" w:rsidRPr="0016475B" w:rsidRDefault="0016475B" w:rsidP="0016475B">
      <w:pPr>
        <w:pStyle w:val="PRAGHeading2"/>
        <w:numPr>
          <w:ilvl w:val="0"/>
          <w:numId w:val="0"/>
        </w:numPr>
        <w:ind w:left="426"/>
        <w:jc w:val="both"/>
        <w:rPr>
          <w:rStyle w:val="Strong"/>
          <w:b w:val="0"/>
          <w:sz w:val="22"/>
          <w:szCs w:val="22"/>
          <w:lang w:val="en-US"/>
        </w:rPr>
      </w:pPr>
      <w:r w:rsidRPr="0016475B">
        <w:rPr>
          <w:rStyle w:val="Strong"/>
          <w:b w:val="0"/>
          <w:sz w:val="22"/>
          <w:szCs w:val="22"/>
          <w:lang w:val="en-US"/>
        </w:rPr>
        <w:t>The legal basis of this procedure is Article 58(2) of Financial Regulation (EU, Euratom) 2018/1046 of the European Parliament and of the Council of 18 July 2018 on the financial rules applicable to the general budget of the Union.</w:t>
      </w:r>
    </w:p>
    <w:p w14:paraId="18CC1512" w14:textId="77777777" w:rsidR="0016475B" w:rsidRPr="0016475B" w:rsidRDefault="0016475B" w:rsidP="0016475B">
      <w:pPr>
        <w:pStyle w:val="PRAGHeading2"/>
        <w:numPr>
          <w:ilvl w:val="0"/>
          <w:numId w:val="0"/>
        </w:numPr>
        <w:ind w:left="426"/>
        <w:jc w:val="both"/>
        <w:rPr>
          <w:rStyle w:val="Strong"/>
          <w:b w:val="0"/>
          <w:sz w:val="22"/>
          <w:szCs w:val="22"/>
          <w:lang w:val="en-US"/>
        </w:rPr>
      </w:pPr>
      <w:r w:rsidRPr="0016475B">
        <w:rPr>
          <w:rStyle w:val="Strong"/>
          <w:b w:val="0"/>
          <w:sz w:val="22"/>
          <w:szCs w:val="22"/>
          <w:lang w:val="en-US"/>
        </w:rPr>
        <w:t xml:space="preserve">Participation in this procurement procedure is open on equal terms to all natural and legal persons falling within the scope of the Treaties. </w:t>
      </w:r>
    </w:p>
    <w:p w14:paraId="685105AA" w14:textId="77777777" w:rsidR="0016475B" w:rsidRDefault="0016475B" w:rsidP="0016475B">
      <w:pPr>
        <w:pStyle w:val="PRAGHeading2"/>
        <w:numPr>
          <w:ilvl w:val="0"/>
          <w:numId w:val="0"/>
        </w:numPr>
        <w:ind w:left="426"/>
        <w:jc w:val="both"/>
        <w:rPr>
          <w:rStyle w:val="Strong"/>
          <w:b w:val="0"/>
          <w:sz w:val="22"/>
          <w:szCs w:val="22"/>
          <w:lang w:val="en-US"/>
        </w:rPr>
      </w:pPr>
      <w:r w:rsidRPr="0016475B">
        <w:rPr>
          <w:rStyle w:val="Strong"/>
          <w:b w:val="0"/>
          <w:sz w:val="22"/>
          <w:szCs w:val="22"/>
          <w:lang w:val="en-US"/>
        </w:rPr>
        <w:t xml:space="preserve">Participation is also open to international </w:t>
      </w:r>
      <w:proofErr w:type="spellStart"/>
      <w:r w:rsidRPr="0016475B">
        <w:rPr>
          <w:rStyle w:val="Strong"/>
          <w:b w:val="0"/>
          <w:sz w:val="22"/>
          <w:szCs w:val="22"/>
          <w:lang w:val="en-US"/>
        </w:rPr>
        <w:t>organisations</w:t>
      </w:r>
      <w:proofErr w:type="spellEnd"/>
      <w:r w:rsidRPr="0016475B">
        <w:rPr>
          <w:rStyle w:val="Strong"/>
          <w:b w:val="0"/>
          <w:sz w:val="22"/>
          <w:szCs w:val="22"/>
          <w:lang w:val="en-US"/>
        </w:rPr>
        <w:t>.</w:t>
      </w:r>
    </w:p>
    <w:p w14:paraId="30921FC9" w14:textId="77777777" w:rsidR="001E69B8" w:rsidRPr="0016475B" w:rsidRDefault="001E69B8" w:rsidP="0016475B">
      <w:pPr>
        <w:pStyle w:val="PRAGHeading2"/>
        <w:numPr>
          <w:ilvl w:val="0"/>
          <w:numId w:val="0"/>
        </w:numPr>
        <w:ind w:left="426"/>
        <w:jc w:val="both"/>
        <w:rPr>
          <w:rStyle w:val="Strong"/>
          <w:b w:val="0"/>
          <w:sz w:val="22"/>
          <w:szCs w:val="22"/>
          <w:lang w:val="en-US"/>
        </w:rPr>
      </w:pP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5A3AADAC"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C80539">
        <w:rPr>
          <w:rStyle w:val="Strong"/>
          <w:sz w:val="22"/>
          <w:szCs w:val="22"/>
          <w:lang w:val="en-GB"/>
        </w:rPr>
        <w:t>tenders</w:t>
      </w:r>
    </w:p>
    <w:p w14:paraId="6CD2F6BB" w14:textId="7289867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w:t>
      </w:r>
      <w:proofErr w:type="gramStart"/>
      <w:r>
        <w:rPr>
          <w:rStyle w:val="Strong"/>
          <w:b w:val="0"/>
          <w:sz w:val="22"/>
          <w:szCs w:val="22"/>
          <w:lang w:val="en-GB"/>
        </w:rPr>
        <w:t xml:space="preserve">submitting </w:t>
      </w:r>
      <w:r w:rsidR="000E2749">
        <w:rPr>
          <w:rStyle w:val="Strong"/>
          <w:b w:val="0"/>
          <w:sz w:val="22"/>
          <w:szCs w:val="22"/>
          <w:lang w:val="en-GB"/>
        </w:rPr>
        <w:t xml:space="preserve"> </w:t>
      </w:r>
      <w:r w:rsidR="002F1DF5">
        <w:rPr>
          <w:rStyle w:val="Strong"/>
          <w:b w:val="0"/>
          <w:sz w:val="22"/>
          <w:szCs w:val="22"/>
          <w:lang w:val="en-GB"/>
        </w:rPr>
        <w:t>a</w:t>
      </w:r>
      <w:proofErr w:type="gramEnd"/>
      <w:r w:rsidR="002F1DF5">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person submits more than one </w:t>
      </w:r>
      <w:r w:rsidR="00C80539">
        <w:rPr>
          <w:rStyle w:val="Strong"/>
          <w:b w:val="0"/>
          <w:sz w:val="22"/>
          <w:szCs w:val="22"/>
          <w:lang w:val="en-GB"/>
        </w:rPr>
        <w:t>tender</w:t>
      </w:r>
      <w:r>
        <w:rPr>
          <w:rStyle w:val="Strong"/>
          <w:b w:val="0"/>
          <w:sz w:val="22"/>
          <w:szCs w:val="22"/>
          <w:lang w:val="en-GB"/>
        </w:rPr>
        <w:t xml:space="preserve">, all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E8F65CE"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 xml:space="preserve">Contracts will be </w:t>
      </w:r>
      <w:r w:rsidR="00AA22A5" w:rsidRPr="00FA24DB">
        <w:rPr>
          <w:sz w:val="22"/>
          <w:szCs w:val="22"/>
          <w:lang w:val="en-GB"/>
        </w:rPr>
        <w:lastRenderedPageBreak/>
        <w:t>awarded lot by lot and each lot will form a separate contract.</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4A716EB9" w14:textId="7EC968B2" w:rsidR="00835286" w:rsidRPr="001037CB" w:rsidRDefault="00835286" w:rsidP="00835286">
      <w:pPr>
        <w:pStyle w:val="PRAGHeading2"/>
        <w:ind w:left="426" w:hanging="426"/>
        <w:rPr>
          <w:rStyle w:val="normaltextrun"/>
          <w:b/>
          <w:sz w:val="22"/>
          <w:szCs w:val="22"/>
          <w:lang w:val="en-GB"/>
        </w:rPr>
      </w:pPr>
      <w:r>
        <w:rPr>
          <w:rStyle w:val="normaltextrun"/>
          <w:b/>
          <w:bCs/>
          <w:color w:val="000000"/>
          <w:sz w:val="22"/>
          <w:szCs w:val="22"/>
          <w:shd w:val="clear" w:color="auto" w:fill="FFFFFF"/>
          <w:lang w:val="en-IE"/>
        </w:rPr>
        <w:t>N/A</w:t>
      </w:r>
    </w:p>
    <w:p w14:paraId="3D419B22" w14:textId="77777777" w:rsidR="003E0003" w:rsidRPr="001037CB" w:rsidRDefault="003E0003" w:rsidP="003E0003">
      <w:pPr>
        <w:pStyle w:val="PRAGHeading2"/>
        <w:ind w:left="426" w:hanging="426"/>
        <w:rPr>
          <w:rStyle w:val="Strong"/>
          <w:sz w:val="22"/>
          <w:szCs w:val="22"/>
          <w:lang w:val="en-GB"/>
        </w:rPr>
      </w:pPr>
      <w:r w:rsidRPr="001037CB">
        <w:rPr>
          <w:rStyle w:val="Strong"/>
          <w:sz w:val="22"/>
          <w:szCs w:val="22"/>
          <w:lang w:val="en-GB"/>
        </w:rPr>
        <w:t xml:space="preserve">Sub-contracting </w:t>
      </w:r>
    </w:p>
    <w:p w14:paraId="18E93714" w14:textId="77777777" w:rsidR="003E0003" w:rsidRPr="001037CB" w:rsidRDefault="003E0003" w:rsidP="00361BF6">
      <w:pPr>
        <w:pStyle w:val="PRAGHeading2"/>
        <w:numPr>
          <w:ilvl w:val="0"/>
          <w:numId w:val="0"/>
        </w:numPr>
        <w:ind w:left="426"/>
        <w:rPr>
          <w:rStyle w:val="Strong"/>
          <w:sz w:val="22"/>
          <w:szCs w:val="22"/>
          <w:lang w:val="en-GB"/>
        </w:rPr>
      </w:pPr>
      <w:proofErr w:type="spellStart"/>
      <w:r w:rsidRPr="001037CB">
        <w:rPr>
          <w:rStyle w:val="Emphasis"/>
          <w:i w:val="0"/>
          <w:sz w:val="22"/>
          <w:szCs w:val="22"/>
        </w:rPr>
        <w:t>Sub-contracting</w:t>
      </w:r>
      <w:proofErr w:type="spellEnd"/>
      <w:r w:rsidRPr="001037CB">
        <w:rPr>
          <w:rStyle w:val="Emphasis"/>
          <w:i w:val="0"/>
          <w:sz w:val="22"/>
          <w:szCs w:val="22"/>
        </w:rPr>
        <w:t xml:space="preserve"> </w:t>
      </w:r>
      <w:proofErr w:type="spellStart"/>
      <w:r w:rsidRPr="001037CB">
        <w:rPr>
          <w:rStyle w:val="Emphasis"/>
          <w:i w:val="0"/>
          <w:sz w:val="22"/>
          <w:szCs w:val="22"/>
        </w:rPr>
        <w:t>is</w:t>
      </w:r>
      <w:proofErr w:type="spellEnd"/>
      <w:r w:rsidRPr="001037CB">
        <w:rPr>
          <w:rStyle w:val="Emphasis"/>
          <w:i w:val="0"/>
          <w:sz w:val="22"/>
          <w:szCs w:val="22"/>
        </w:rPr>
        <w:t xml:space="preserve"> </w:t>
      </w:r>
      <w:proofErr w:type="spellStart"/>
      <w:r w:rsidRPr="001037CB">
        <w:rPr>
          <w:rStyle w:val="Emphasis"/>
          <w:i w:val="0"/>
          <w:sz w:val="22"/>
          <w:szCs w:val="22"/>
        </w:rPr>
        <w:t>allowed</w:t>
      </w:r>
      <w:proofErr w:type="spellEnd"/>
      <w:r w:rsidRPr="001037CB">
        <w:rPr>
          <w:rStyle w:val="Emphasis"/>
          <w:i w:val="0"/>
          <w:sz w:val="22"/>
          <w:szCs w:val="22"/>
        </w:rPr>
        <w:t>.</w:t>
      </w:r>
    </w:p>
    <w:p w14:paraId="64CC6F08" w14:textId="1DFB9BC4" w:rsidR="009C6089" w:rsidRPr="001037CB" w:rsidRDefault="009C6089" w:rsidP="00AC4ADC">
      <w:pPr>
        <w:pStyle w:val="PRAGHeading2"/>
        <w:ind w:left="426" w:hanging="426"/>
        <w:rPr>
          <w:rStyle w:val="Strong"/>
          <w:sz w:val="22"/>
          <w:szCs w:val="22"/>
          <w:lang w:val="en-GB"/>
        </w:rPr>
      </w:pPr>
      <w:r w:rsidRPr="001037CB">
        <w:rPr>
          <w:rStyle w:val="Strong"/>
          <w:sz w:val="22"/>
          <w:szCs w:val="22"/>
          <w:lang w:val="en-GB"/>
        </w:rPr>
        <w:t>N/A</w:t>
      </w:r>
    </w:p>
    <w:p w14:paraId="3BB1E179" w14:textId="21FBC4E3" w:rsidR="009C6089" w:rsidRPr="001037CB" w:rsidRDefault="009C6089" w:rsidP="008321A0">
      <w:pPr>
        <w:pStyle w:val="PRAGHeading2"/>
        <w:ind w:left="426" w:hanging="426"/>
        <w:rPr>
          <w:rStyle w:val="Strong"/>
          <w:sz w:val="22"/>
          <w:szCs w:val="22"/>
          <w:lang w:val="en-GB"/>
        </w:rPr>
      </w:pPr>
      <w:r w:rsidRPr="001037CB">
        <w:rPr>
          <w:rStyle w:val="Strong"/>
          <w:sz w:val="22"/>
          <w:szCs w:val="22"/>
          <w:lang w:val="en-GB"/>
        </w:rPr>
        <w:t>N/A</w:t>
      </w:r>
    </w:p>
    <w:p w14:paraId="0AA5F634" w14:textId="0BED2E0F" w:rsidR="00EF7A1E" w:rsidRDefault="00EF7A1E" w:rsidP="00AC4ADC">
      <w:pPr>
        <w:pStyle w:val="PRAGHeading2"/>
        <w:ind w:left="426" w:hanging="426"/>
        <w:rPr>
          <w:rStyle w:val="Strong"/>
          <w:sz w:val="22"/>
          <w:szCs w:val="22"/>
          <w:lang w:val="en-GB"/>
        </w:rPr>
      </w:pPr>
      <w:r w:rsidRPr="00715BEE">
        <w:rPr>
          <w:rStyle w:val="Strong"/>
          <w:sz w:val="22"/>
          <w:szCs w:val="22"/>
          <w:lang w:val="en-GB"/>
        </w:rPr>
        <w:t>N/A</w:t>
      </w:r>
    </w:p>
    <w:p w14:paraId="27C9ED89" w14:textId="1FAB5343" w:rsidR="00AA22A5" w:rsidRPr="001037CB" w:rsidRDefault="00AA22A5" w:rsidP="00AC4ADC">
      <w:pPr>
        <w:pStyle w:val="PRAGHeading2"/>
        <w:ind w:left="426" w:hanging="426"/>
        <w:rPr>
          <w:rStyle w:val="Strong"/>
          <w:sz w:val="22"/>
          <w:szCs w:val="22"/>
          <w:lang w:val="en-GB"/>
        </w:rPr>
      </w:pPr>
      <w:r w:rsidRPr="001037CB">
        <w:rPr>
          <w:rStyle w:val="Strong"/>
          <w:sz w:val="22"/>
          <w:szCs w:val="22"/>
          <w:lang w:val="en-GB"/>
        </w:rPr>
        <w:t xml:space="preserve">Provisional commencement date of the contract </w:t>
      </w:r>
    </w:p>
    <w:p w14:paraId="08AA6D6D" w14:textId="5D1AE90A" w:rsidR="00AA22A5" w:rsidRDefault="00824121" w:rsidP="00AA22A5">
      <w:pPr>
        <w:pStyle w:val="PRAGHeading2"/>
        <w:numPr>
          <w:ilvl w:val="0"/>
          <w:numId w:val="0"/>
        </w:numPr>
        <w:ind w:left="426"/>
        <w:rPr>
          <w:rStyle w:val="Emphasis"/>
          <w:i w:val="0"/>
          <w:sz w:val="22"/>
          <w:szCs w:val="22"/>
          <w:lang w:val="en-GB"/>
        </w:rPr>
      </w:pPr>
      <w:r w:rsidRPr="005D3C56">
        <w:rPr>
          <w:rStyle w:val="Emphasis"/>
          <w:i w:val="0"/>
          <w:sz w:val="22"/>
          <w:szCs w:val="22"/>
          <w:lang w:val="en-GB"/>
        </w:rPr>
        <w:t>15 December 2024</w:t>
      </w:r>
    </w:p>
    <w:p w14:paraId="0D349B1C" w14:textId="77777777" w:rsidR="00AA22A5" w:rsidRPr="001037CB"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2DBE862C" w14:textId="79F43F18" w:rsidR="009767EC" w:rsidRPr="001037CB" w:rsidRDefault="009767EC" w:rsidP="001037CB">
      <w:pPr>
        <w:pStyle w:val="PRAGHeading2"/>
        <w:numPr>
          <w:ilvl w:val="0"/>
          <w:numId w:val="0"/>
        </w:numPr>
        <w:ind w:left="426"/>
        <w:rPr>
          <w:rStyle w:val="Strong"/>
          <w:b w:val="0"/>
          <w:bCs/>
          <w:sz w:val="22"/>
          <w:szCs w:val="22"/>
          <w:lang w:val="en-GB"/>
        </w:rPr>
      </w:pPr>
      <w:r w:rsidRPr="001037CB">
        <w:rPr>
          <w:rStyle w:val="Strong"/>
          <w:b w:val="0"/>
          <w:bCs/>
          <w:sz w:val="22"/>
          <w:szCs w:val="22"/>
          <w:lang w:val="en-GB"/>
        </w:rPr>
        <w:t>15 December 2024 – 14 December 202</w:t>
      </w:r>
      <w:r w:rsidR="00EF7A1E" w:rsidRPr="001037CB">
        <w:rPr>
          <w:rStyle w:val="Strong"/>
          <w:b w:val="0"/>
          <w:bCs/>
          <w:sz w:val="22"/>
          <w:szCs w:val="22"/>
          <w:lang w:val="en-GB"/>
        </w:rPr>
        <w:t xml:space="preserve">6 </w:t>
      </w:r>
      <w:r w:rsidRPr="001037CB">
        <w:rPr>
          <w:rStyle w:val="Strong"/>
          <w:b w:val="0"/>
          <w:bCs/>
          <w:sz w:val="22"/>
          <w:szCs w:val="22"/>
          <w:lang w:val="en-GB"/>
        </w:rPr>
        <w:t>(inclusive)</w:t>
      </w:r>
      <w:r w:rsidR="008B216E">
        <w:rPr>
          <w:rStyle w:val="Strong"/>
          <w:b w:val="0"/>
          <w:bCs/>
          <w:sz w:val="22"/>
          <w:szCs w:val="22"/>
          <w:lang w:val="en-GB"/>
        </w:rPr>
        <w:t xml:space="preserve"> </w:t>
      </w:r>
      <w:r w:rsidR="008B216E" w:rsidRPr="008B216E">
        <w:rPr>
          <w:rStyle w:val="Strong"/>
          <w:b w:val="0"/>
          <w:bCs/>
          <w:sz w:val="22"/>
          <w:szCs w:val="22"/>
          <w:lang w:val="en-GB"/>
        </w:rPr>
        <w:t>with a possible 24-months extension</w:t>
      </w:r>
      <w:r w:rsidR="008B216E">
        <w:rPr>
          <w:rStyle w:val="Strong"/>
          <w:b w:val="0"/>
          <w:bCs/>
          <w:sz w:val="22"/>
          <w:szCs w:val="22"/>
          <w:lang w:val="en-GB"/>
        </w:rPr>
        <w:t xml:space="preserve"> from 15 December 2026 until 14 December 2028 (inclusive).</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6D1F8BCD"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tender </w:t>
      </w:r>
      <w:r w:rsidR="00355942">
        <w:rPr>
          <w:sz w:val="22"/>
          <w:szCs w:val="22"/>
          <w:lang w:val="en-GB"/>
        </w:rPr>
        <w:t xml:space="preserve">submission </w:t>
      </w:r>
      <w:r w:rsidRPr="00C348D5">
        <w:rPr>
          <w:sz w:val="22"/>
          <w:szCs w:val="22"/>
          <w:lang w:val="en-GB"/>
        </w:rPr>
        <w:t xml:space="preserve">form must be expressed in </w:t>
      </w:r>
      <w:r w:rsidR="009767EC">
        <w:rPr>
          <w:sz w:val="22"/>
          <w:szCs w:val="22"/>
          <w:lang w:val="en-GB"/>
        </w:rPr>
        <w:t xml:space="preserve">EUR. </w:t>
      </w:r>
      <w:r w:rsidRPr="00C348D5">
        <w:rPr>
          <w:sz w:val="22"/>
          <w:szCs w:val="22"/>
          <w:lang w:val="en-GB"/>
        </w:rPr>
        <w:t xml:space="preserve">If applicable, where a candidate refers to amounts originally expressed in a different currency, the conversion </w:t>
      </w:r>
      <w:r w:rsidRPr="00BC7F6A">
        <w:rPr>
          <w:sz w:val="22"/>
          <w:szCs w:val="22"/>
          <w:lang w:val="en-GB"/>
        </w:rPr>
        <w:t xml:space="preserve">to </w:t>
      </w:r>
      <w:r w:rsidRPr="001037CB">
        <w:rPr>
          <w:sz w:val="22"/>
          <w:szCs w:val="22"/>
          <w:lang w:val="en-GB"/>
        </w:rPr>
        <w:t>EUR</w:t>
      </w:r>
      <w:r w:rsidR="00BC7F6A" w:rsidRPr="001037CB">
        <w:rPr>
          <w:sz w:val="22"/>
          <w:szCs w:val="22"/>
          <w:lang w:val="en-GB"/>
        </w:rPr>
        <w:t xml:space="preserve"> </w:t>
      </w:r>
      <w:r w:rsidRPr="00BC7F6A">
        <w:rPr>
          <w:sz w:val="22"/>
          <w:szCs w:val="22"/>
          <w:lang w:val="en-GB"/>
        </w:rPr>
        <w:t>shal</w:t>
      </w:r>
      <w:r w:rsidRPr="00C348D5">
        <w:rPr>
          <w:sz w:val="22"/>
          <w:szCs w:val="22"/>
          <w:lang w:val="en-GB"/>
        </w:rPr>
        <w:t xml:space="preserve">l be made in accordance with the </w:t>
      </w:r>
      <w:proofErr w:type="spellStart"/>
      <w:r w:rsidRPr="00C348D5">
        <w:rPr>
          <w:sz w:val="22"/>
          <w:szCs w:val="22"/>
          <w:lang w:val="en-GB"/>
        </w:rPr>
        <w:t>InforEuro</w:t>
      </w:r>
      <w:proofErr w:type="spellEnd"/>
      <w:r w:rsidRPr="00C348D5">
        <w:rPr>
          <w:sz w:val="22"/>
          <w:szCs w:val="22"/>
          <w:lang w:val="en-GB"/>
        </w:rPr>
        <w:t xml:space="preserve"> exchange rate of </w:t>
      </w:r>
      <w:r w:rsidR="00BC7F6A" w:rsidRPr="001037CB">
        <w:rPr>
          <w:sz w:val="22"/>
          <w:szCs w:val="22"/>
          <w:lang w:val="en-GB"/>
        </w:rPr>
        <w:t xml:space="preserve"> Apr</w:t>
      </w:r>
      <w:r w:rsidR="00DC0867" w:rsidRPr="001037CB">
        <w:rPr>
          <w:sz w:val="22"/>
          <w:szCs w:val="22"/>
          <w:lang w:val="en-GB"/>
        </w:rPr>
        <w:t>il 2024</w:t>
      </w:r>
      <w:r w:rsidR="00DC0867">
        <w:rPr>
          <w:sz w:val="22"/>
          <w:szCs w:val="22"/>
          <w:lang w:val="en-GB"/>
        </w:rPr>
        <w:t>,</w:t>
      </w:r>
      <w:r w:rsidR="00DC0867" w:rsidRPr="001037CB">
        <w:rPr>
          <w:sz w:val="22"/>
          <w:szCs w:val="22"/>
          <w:lang w:val="en-GB"/>
        </w:rPr>
        <w:t xml:space="preserve"> </w:t>
      </w:r>
      <w:r w:rsidRPr="00C348D5">
        <w:rPr>
          <w:sz w:val="22"/>
          <w:szCs w:val="22"/>
          <w:lang w:val="en-GB"/>
        </w:rPr>
        <w:t xml:space="preserve">which can be found at the following address: </w:t>
      </w:r>
      <w:hyperlink r:id="rId8" w:history="1">
        <w:r w:rsidRPr="00A95A76">
          <w:rPr>
            <w:rStyle w:val="Hyperlink"/>
            <w:sz w:val="22"/>
            <w:szCs w:val="22"/>
            <w:lang w:val="en-GB"/>
          </w:rPr>
          <w:t>http://ec.europa.eu/budget/graphs/inforeuro.html</w:t>
        </w:r>
      </w:hyperlink>
      <w:r w:rsidRPr="00C348D5">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45F104E9" w14:textId="55E67B45" w:rsidR="00AA22A5" w:rsidRDefault="00AA22A5" w:rsidP="00075D67">
      <w:pPr>
        <w:keepNext/>
        <w:keepLines/>
        <w:jc w:val="center"/>
        <w:rPr>
          <w:rStyle w:val="Strong"/>
          <w:sz w:val="22"/>
          <w:szCs w:val="22"/>
          <w:lang w:val="en-GB"/>
        </w:rPr>
      </w:pPr>
      <w:r w:rsidRPr="00075D67">
        <w:rPr>
          <w:rStyle w:val="Strong"/>
          <w:sz w:val="22"/>
          <w:szCs w:val="22"/>
          <w:lang w:val="en-GB"/>
        </w:rPr>
        <w:t>SELECTION</w:t>
      </w:r>
      <w:r w:rsidR="00CA74E5" w:rsidRPr="001037CB">
        <w:rPr>
          <w:rStyle w:val="Strong"/>
          <w:lang w:val="en-GB"/>
        </w:rPr>
        <w:t> </w:t>
      </w:r>
      <w:r w:rsidRPr="001037CB">
        <w:rPr>
          <w:rStyle w:val="Strong"/>
          <w:sz w:val="22"/>
          <w:szCs w:val="22"/>
          <w:lang w:val="en-GB"/>
        </w:rPr>
        <w:t>AND AWARD</w:t>
      </w:r>
      <w:r w:rsidRPr="00075D67">
        <w:rPr>
          <w:rStyle w:val="Strong"/>
          <w:sz w:val="22"/>
          <w:szCs w:val="22"/>
          <w:lang w:val="en-GB"/>
        </w:rPr>
        <w:t xml:space="preserve">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6470F823" w:rsidR="00EA349D" w:rsidRPr="001037CB" w:rsidRDefault="00993F6E" w:rsidP="0025703B">
      <w:pPr>
        <w:spacing w:before="240" w:after="0"/>
        <w:ind w:left="426" w:right="-48"/>
        <w:jc w:val="both"/>
        <w:rPr>
          <w:sz w:val="22"/>
          <w:szCs w:val="22"/>
          <w:lang w:val="en-GB"/>
        </w:rPr>
      </w:pPr>
      <w:r w:rsidRPr="001037CB">
        <w:rPr>
          <w:sz w:val="22"/>
          <w:szCs w:val="22"/>
          <w:lang w:val="en-GB"/>
        </w:rPr>
        <w:t xml:space="preserve">The following selection criteria will be applied to candidates. In the case of consortium, these selection criteria will be applied to the consortium </w:t>
      </w:r>
      <w:proofErr w:type="gramStart"/>
      <w:r w:rsidRPr="001037CB">
        <w:rPr>
          <w:sz w:val="22"/>
          <w:szCs w:val="22"/>
          <w:lang w:val="en-GB"/>
        </w:rPr>
        <w:t>as a whole if</w:t>
      </w:r>
      <w:proofErr w:type="gramEnd"/>
      <w:r w:rsidRPr="001037CB">
        <w:rPr>
          <w:sz w:val="22"/>
          <w:szCs w:val="22"/>
          <w:lang w:val="en-GB"/>
        </w:rPr>
        <w:t xml:space="preserve"> not specified otherwise.</w:t>
      </w:r>
      <w:r w:rsidRPr="00AB05ED">
        <w:rPr>
          <w:sz w:val="22"/>
          <w:szCs w:val="22"/>
          <w:lang w:val="en-GB"/>
        </w:rPr>
        <w:t xml:space="preserve"> </w:t>
      </w:r>
      <w:r w:rsidRPr="001037CB">
        <w:rPr>
          <w:sz w:val="22"/>
          <w:szCs w:val="22"/>
          <w:lang w:val="en-GB"/>
        </w:rPr>
        <w:t>The selection criteria will not be applied to natural persons and single-member companies when they are sub-contractors.</w:t>
      </w:r>
    </w:p>
    <w:p w14:paraId="125E326F" w14:textId="77777777" w:rsidR="00EA349D" w:rsidRPr="001037CB" w:rsidRDefault="00EA349D" w:rsidP="00242F6D">
      <w:pPr>
        <w:spacing w:before="240"/>
        <w:ind w:left="414"/>
        <w:jc w:val="both"/>
        <w:rPr>
          <w:sz w:val="22"/>
          <w:szCs w:val="22"/>
          <w:lang w:val="en-GB"/>
        </w:rPr>
      </w:pPr>
      <w:r w:rsidRPr="001037CB">
        <w:rPr>
          <w:sz w:val="22"/>
          <w:szCs w:val="22"/>
          <w:lang w:val="en-GB"/>
        </w:rPr>
        <w:t>The candidate shall not use previous experience which caused breach of contract and termination by a contracting authority as a reference for selection criteria.</w:t>
      </w:r>
    </w:p>
    <w:p w14:paraId="08014BF0" w14:textId="0EF7AE3F" w:rsidR="00D637A0" w:rsidRDefault="00943C88" w:rsidP="00D637A0">
      <w:pPr>
        <w:ind w:firstLine="414"/>
        <w:rPr>
          <w:sz w:val="22"/>
          <w:szCs w:val="22"/>
        </w:rPr>
      </w:pPr>
      <w:r w:rsidRPr="001037CB">
        <w:rPr>
          <w:sz w:val="22"/>
          <w:szCs w:val="22"/>
        </w:rPr>
        <w:t>The selection criteria for each tenderer are as follows:</w:t>
      </w:r>
    </w:p>
    <w:p w14:paraId="729B3F2C" w14:textId="77777777" w:rsidR="00D637A0" w:rsidRPr="001E7A39" w:rsidRDefault="00D637A0" w:rsidP="00D637A0">
      <w:pPr>
        <w:ind w:firstLine="414"/>
        <w:rPr>
          <w:sz w:val="22"/>
          <w:szCs w:val="22"/>
        </w:rPr>
      </w:pPr>
    </w:p>
    <w:p w14:paraId="74CAEB71" w14:textId="2F39F457" w:rsidR="00F33CD5" w:rsidRPr="00E500FD" w:rsidRDefault="00AA22A5" w:rsidP="00262143">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E500FD">
        <w:rPr>
          <w:sz w:val="22"/>
          <w:szCs w:val="22"/>
          <w:lang w:val="en-GB"/>
        </w:rPr>
        <w:t>based</w:t>
      </w:r>
      <w:r w:rsidR="003F797F" w:rsidRPr="00E500FD">
        <w:rPr>
          <w:sz w:val="22"/>
          <w:szCs w:val="22"/>
          <w:lang w:val="en-GB"/>
        </w:rPr>
        <w:t xml:space="preserve"> </w:t>
      </w:r>
      <w:r w:rsidR="00F33CD5" w:rsidRPr="00E500FD">
        <w:rPr>
          <w:sz w:val="22"/>
          <w:szCs w:val="22"/>
          <w:lang w:val="en-GB"/>
        </w:rPr>
        <w:t xml:space="preserve">on </w:t>
      </w:r>
      <w:r w:rsidR="00F33CD5" w:rsidRPr="00A15866">
        <w:rPr>
          <w:sz w:val="22"/>
          <w:szCs w:val="22"/>
          <w:lang w:val="en-GB"/>
        </w:rPr>
        <w:t>item</w:t>
      </w:r>
      <w:r w:rsidR="00AA11FD" w:rsidRPr="00A15866">
        <w:rPr>
          <w:sz w:val="22"/>
          <w:szCs w:val="22"/>
          <w:lang w:val="en-GB"/>
        </w:rPr>
        <w:t xml:space="preserve"> </w:t>
      </w:r>
      <w:r w:rsidR="00F33CD5" w:rsidRPr="00A15866">
        <w:rPr>
          <w:sz w:val="22"/>
          <w:szCs w:val="22"/>
          <w:lang w:val="en-GB"/>
        </w:rPr>
        <w:t>3 of tender</w:t>
      </w:r>
      <w:r w:rsidR="00F33CD5" w:rsidRPr="00E500FD">
        <w:rPr>
          <w:sz w:val="22"/>
          <w:szCs w:val="22"/>
          <w:lang w:val="en-GB"/>
        </w:rPr>
        <w:t xml:space="preserve"> form). In case of candidate being a public body, equivalent information should be provided. The reference period which will be </w:t>
      </w:r>
      <w:proofErr w:type="gramStart"/>
      <w:r w:rsidR="00F33CD5" w:rsidRPr="00E500FD">
        <w:rPr>
          <w:sz w:val="22"/>
          <w:szCs w:val="22"/>
          <w:lang w:val="en-GB"/>
        </w:rPr>
        <w:t>taken into account</w:t>
      </w:r>
      <w:proofErr w:type="gramEnd"/>
      <w:r w:rsidR="00F33CD5" w:rsidRPr="00E500FD">
        <w:rPr>
          <w:sz w:val="22"/>
          <w:szCs w:val="22"/>
          <w:lang w:val="en-GB"/>
        </w:rPr>
        <w:t xml:space="preserve"> will be the last three years for which accounts have been closed.</w:t>
      </w:r>
    </w:p>
    <w:p w14:paraId="57BC0454" w14:textId="7E4E7A75" w:rsidR="004D43D7" w:rsidRPr="00E500FD" w:rsidRDefault="00AA22A5" w:rsidP="001037CB">
      <w:pPr>
        <w:widowControl/>
        <w:numPr>
          <w:ilvl w:val="0"/>
          <w:numId w:val="3"/>
        </w:numPr>
        <w:spacing w:before="120" w:after="0"/>
        <w:ind w:left="1134" w:right="357" w:hanging="284"/>
        <w:jc w:val="both"/>
        <w:rPr>
          <w:sz w:val="22"/>
          <w:szCs w:val="22"/>
          <w:lang w:val="en-GB"/>
        </w:rPr>
      </w:pPr>
      <w:r w:rsidRPr="00E500FD">
        <w:rPr>
          <w:sz w:val="22"/>
          <w:szCs w:val="22"/>
          <w:lang w:val="en-GB"/>
        </w:rPr>
        <w:t xml:space="preserve">the average annual turnover of </w:t>
      </w:r>
      <w:r w:rsidR="00813BE5" w:rsidRPr="00E500FD">
        <w:rPr>
          <w:sz w:val="22"/>
          <w:szCs w:val="22"/>
          <w:lang w:val="en-GB"/>
        </w:rPr>
        <w:t xml:space="preserve">the </w:t>
      </w:r>
      <w:r w:rsidR="00FF0AD1" w:rsidRPr="00E500FD">
        <w:rPr>
          <w:sz w:val="22"/>
          <w:szCs w:val="22"/>
          <w:lang w:val="en-GB"/>
        </w:rPr>
        <w:t>t</w:t>
      </w:r>
      <w:r w:rsidR="006E3521" w:rsidRPr="00E500FD">
        <w:rPr>
          <w:sz w:val="22"/>
          <w:szCs w:val="22"/>
          <w:lang w:val="en-GB"/>
        </w:rPr>
        <w:t>enderer</w:t>
      </w:r>
      <w:r w:rsidRPr="00E500FD">
        <w:rPr>
          <w:sz w:val="22"/>
          <w:szCs w:val="22"/>
          <w:lang w:val="en-GB"/>
        </w:rPr>
        <w:t xml:space="preserve"> </w:t>
      </w:r>
      <w:r w:rsidR="00767FFB" w:rsidRPr="00E500FD">
        <w:rPr>
          <w:sz w:val="22"/>
          <w:szCs w:val="22"/>
          <w:lang w:val="en-GB"/>
        </w:rPr>
        <w:t>for the years</w:t>
      </w:r>
      <w:r w:rsidR="00273404" w:rsidRPr="00E500FD">
        <w:rPr>
          <w:sz w:val="22"/>
          <w:szCs w:val="22"/>
          <w:lang w:val="en-GB"/>
        </w:rPr>
        <w:t xml:space="preserve"> </w:t>
      </w:r>
      <w:r w:rsidR="007070FE" w:rsidRPr="00E500FD">
        <w:rPr>
          <w:sz w:val="22"/>
          <w:szCs w:val="22"/>
          <w:lang w:val="en-GB"/>
        </w:rPr>
        <w:t xml:space="preserve">(2021,2022,2023) </w:t>
      </w:r>
      <w:r w:rsidRPr="00E500FD">
        <w:rPr>
          <w:sz w:val="22"/>
          <w:szCs w:val="22"/>
          <w:lang w:val="en-GB"/>
        </w:rPr>
        <w:t>must</w:t>
      </w:r>
      <w:r w:rsidR="00767FFB" w:rsidRPr="00E500FD">
        <w:rPr>
          <w:sz w:val="22"/>
          <w:szCs w:val="22"/>
          <w:lang w:val="en-GB"/>
        </w:rPr>
        <w:t xml:space="preserve"> exceed</w:t>
      </w:r>
      <w:r w:rsidR="00707567" w:rsidRPr="00E500FD">
        <w:rPr>
          <w:sz w:val="22"/>
          <w:szCs w:val="22"/>
          <w:lang w:val="en-GB"/>
        </w:rPr>
        <w:t xml:space="preserve"> or </w:t>
      </w:r>
      <w:r w:rsidR="00767FFB" w:rsidRPr="00E500FD">
        <w:rPr>
          <w:sz w:val="22"/>
          <w:szCs w:val="22"/>
          <w:lang w:val="en-GB"/>
        </w:rPr>
        <w:t>be equal to</w:t>
      </w:r>
      <w:r w:rsidR="00707567" w:rsidRPr="00E500FD">
        <w:rPr>
          <w:sz w:val="22"/>
          <w:szCs w:val="22"/>
          <w:lang w:val="en-GB"/>
        </w:rPr>
        <w:t xml:space="preserve"> </w:t>
      </w:r>
      <w:r w:rsidR="002F33B3">
        <w:rPr>
          <w:sz w:val="22"/>
          <w:szCs w:val="22"/>
          <w:lang w:val="en-GB"/>
        </w:rPr>
        <w:t>20</w:t>
      </w:r>
      <w:r w:rsidR="009C7986" w:rsidRPr="00E500FD">
        <w:rPr>
          <w:sz w:val="22"/>
          <w:szCs w:val="22"/>
          <w:lang w:val="en-GB"/>
        </w:rPr>
        <w:t>0000 EUR</w:t>
      </w:r>
      <w:r w:rsidR="00A15866">
        <w:rPr>
          <w:sz w:val="22"/>
          <w:szCs w:val="22"/>
          <w:lang w:val="en-GB"/>
        </w:rPr>
        <w:t>.</w:t>
      </w:r>
    </w:p>
    <w:p w14:paraId="4FA2EAC4" w14:textId="77777777" w:rsidR="009C7986" w:rsidRPr="00E500FD" w:rsidRDefault="009C7986" w:rsidP="001037CB">
      <w:pPr>
        <w:widowControl/>
        <w:spacing w:before="120" w:after="0"/>
        <w:ind w:left="1080" w:right="-48"/>
        <w:jc w:val="both"/>
        <w:rPr>
          <w:sz w:val="22"/>
          <w:szCs w:val="22"/>
          <w:lang w:val="en-GB"/>
        </w:rPr>
      </w:pPr>
    </w:p>
    <w:p w14:paraId="439D98ED" w14:textId="6AB304D6" w:rsidR="009D15E6" w:rsidRDefault="009D15E6" w:rsidP="001037CB">
      <w:pPr>
        <w:pStyle w:val="Blockquote"/>
        <w:numPr>
          <w:ilvl w:val="0"/>
          <w:numId w:val="22"/>
        </w:numPr>
        <w:ind w:right="-48"/>
        <w:jc w:val="both"/>
        <w:rPr>
          <w:sz w:val="22"/>
          <w:szCs w:val="22"/>
          <w:lang w:val="en-GB"/>
        </w:rPr>
      </w:pPr>
      <w:r w:rsidRPr="00E500FD">
        <w:rPr>
          <w:b/>
          <w:sz w:val="22"/>
          <w:szCs w:val="22"/>
          <w:u w:val="single"/>
          <w:lang w:val="en-GB"/>
        </w:rPr>
        <w:t>P</w:t>
      </w:r>
      <w:r w:rsidR="00AA22A5" w:rsidRPr="00E500FD">
        <w:rPr>
          <w:b/>
          <w:sz w:val="22"/>
          <w:szCs w:val="22"/>
          <w:u w:val="single"/>
          <w:lang w:val="en-GB"/>
        </w:rPr>
        <w:t>rofessional capacity</w:t>
      </w:r>
      <w:r w:rsidR="00AA22A5" w:rsidRPr="00E500FD">
        <w:rPr>
          <w:sz w:val="22"/>
          <w:szCs w:val="22"/>
          <w:lang w:val="en-GB"/>
        </w:rPr>
        <w:t xml:space="preserve"> </w:t>
      </w:r>
      <w:r w:rsidRPr="00E500FD">
        <w:rPr>
          <w:sz w:val="22"/>
          <w:szCs w:val="22"/>
          <w:lang w:val="en-GB"/>
        </w:rPr>
        <w:t>(</w:t>
      </w:r>
      <w:r w:rsidRPr="00A15866">
        <w:rPr>
          <w:sz w:val="22"/>
          <w:szCs w:val="22"/>
          <w:lang w:val="en-GB"/>
        </w:rPr>
        <w:t xml:space="preserve">based </w:t>
      </w:r>
      <w:r w:rsidR="00F65592" w:rsidRPr="00A15866">
        <w:rPr>
          <w:sz w:val="22"/>
          <w:szCs w:val="22"/>
          <w:lang w:val="en-GB"/>
        </w:rPr>
        <w:t xml:space="preserve">on items 4 and 5 of the </w:t>
      </w:r>
      <w:r w:rsidR="00FF0AD1" w:rsidRPr="00A15866">
        <w:rPr>
          <w:sz w:val="22"/>
          <w:szCs w:val="22"/>
          <w:lang w:val="en-GB"/>
        </w:rPr>
        <w:t>t</w:t>
      </w:r>
      <w:r w:rsidR="00F65592" w:rsidRPr="00A15866">
        <w:rPr>
          <w:sz w:val="22"/>
          <w:szCs w:val="22"/>
          <w:lang w:val="en-GB"/>
        </w:rPr>
        <w:t xml:space="preserve">ender </w:t>
      </w:r>
      <w:r w:rsidR="00FF0AD1" w:rsidRPr="00A15866">
        <w:rPr>
          <w:sz w:val="22"/>
          <w:szCs w:val="22"/>
          <w:lang w:val="en-GB"/>
        </w:rPr>
        <w:t>f</w:t>
      </w:r>
      <w:r w:rsidR="00F65592" w:rsidRPr="00A15866">
        <w:rPr>
          <w:sz w:val="22"/>
          <w:szCs w:val="22"/>
          <w:lang w:val="en-GB"/>
        </w:rPr>
        <w:t>orm for contracts</w:t>
      </w:r>
      <w:r w:rsidRPr="00A15866">
        <w:rPr>
          <w:sz w:val="22"/>
          <w:szCs w:val="22"/>
          <w:lang w:val="en-GB"/>
        </w:rPr>
        <w:t>).</w:t>
      </w:r>
      <w:r w:rsidRPr="00242F6D">
        <w:rPr>
          <w:sz w:val="22"/>
          <w:szCs w:val="22"/>
          <w:lang w:val="en-GB"/>
        </w:rPr>
        <w:t xml:space="preserve"> The reference period which will be </w:t>
      </w:r>
      <w:proofErr w:type="gramStart"/>
      <w:r w:rsidRPr="00242F6D">
        <w:rPr>
          <w:sz w:val="22"/>
          <w:szCs w:val="22"/>
          <w:lang w:val="en-GB"/>
        </w:rPr>
        <w:t>take</w:t>
      </w:r>
      <w:r w:rsidR="003907E7" w:rsidRPr="00242F6D">
        <w:rPr>
          <w:sz w:val="22"/>
          <w:szCs w:val="22"/>
          <w:lang w:val="en-GB"/>
        </w:rPr>
        <w:t>n into account</w:t>
      </w:r>
      <w:proofErr w:type="gramEnd"/>
      <w:r w:rsidR="003907E7" w:rsidRPr="00242F6D">
        <w:rPr>
          <w:sz w:val="22"/>
          <w:szCs w:val="22"/>
          <w:lang w:val="en-GB"/>
        </w:rPr>
        <w:t xml:space="preserve">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135C5438" w14:textId="7F380B7D" w:rsidR="005C78B2" w:rsidRPr="00D225CC" w:rsidRDefault="005C78B2" w:rsidP="001037CB">
      <w:pPr>
        <w:widowControl/>
        <w:numPr>
          <w:ilvl w:val="0"/>
          <w:numId w:val="3"/>
        </w:numPr>
        <w:spacing w:before="120" w:after="0"/>
        <w:ind w:left="1134" w:right="357" w:hanging="284"/>
        <w:jc w:val="both"/>
        <w:rPr>
          <w:sz w:val="22"/>
          <w:szCs w:val="22"/>
          <w:lang w:val="en-GB"/>
        </w:rPr>
      </w:pPr>
      <w:r w:rsidRPr="001037CB">
        <w:rPr>
          <w:sz w:val="22"/>
          <w:szCs w:val="22"/>
          <w:lang w:val="en-GB"/>
        </w:rPr>
        <w:t xml:space="preserve">The tenderer has at least </w:t>
      </w:r>
      <w:r w:rsidR="0062491F">
        <w:rPr>
          <w:sz w:val="22"/>
          <w:szCs w:val="22"/>
          <w:lang w:val="en-GB"/>
        </w:rPr>
        <w:t>3</w:t>
      </w:r>
      <w:r w:rsidRPr="001037CB">
        <w:rPr>
          <w:sz w:val="22"/>
          <w:szCs w:val="22"/>
          <w:lang w:val="en-GB"/>
        </w:rPr>
        <w:t xml:space="preserve"> permanent staff currently working for </w:t>
      </w:r>
      <w:r w:rsidR="00AE138B">
        <w:rPr>
          <w:sz w:val="22"/>
          <w:szCs w:val="22"/>
          <w:lang w:val="en-GB"/>
        </w:rPr>
        <w:t>the tenderer</w:t>
      </w:r>
      <w:r w:rsidRPr="001037CB">
        <w:rPr>
          <w:sz w:val="22"/>
          <w:szCs w:val="22"/>
          <w:lang w:val="en-GB"/>
        </w:rPr>
        <w:t xml:space="preserve"> in fields related to this contract.</w:t>
      </w:r>
    </w:p>
    <w:p w14:paraId="24199B66" w14:textId="1F7F3C96"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w:t>
      </w:r>
      <w:r w:rsidR="0048352B" w:rsidRPr="00242F6D">
        <w:rPr>
          <w:sz w:val="22"/>
          <w:szCs w:val="22"/>
          <w:lang w:val="en-GB"/>
        </w:rPr>
        <w:t xml:space="preserve">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w:t>
      </w:r>
      <w:r w:rsidRPr="00242F6D">
        <w:rPr>
          <w:sz w:val="22"/>
          <w:szCs w:val="22"/>
          <w:lang w:val="en-GB"/>
        </w:rPr>
        <w:t xml:space="preserve">). The reference period which will be </w:t>
      </w:r>
      <w:proofErr w:type="gramStart"/>
      <w:r w:rsidRPr="00BA681B">
        <w:rPr>
          <w:sz w:val="22"/>
          <w:szCs w:val="22"/>
          <w:lang w:val="en-GB"/>
        </w:rPr>
        <w:t>taken into account</w:t>
      </w:r>
      <w:proofErr w:type="gramEnd"/>
      <w:r w:rsidRPr="00BA681B">
        <w:rPr>
          <w:sz w:val="22"/>
          <w:szCs w:val="22"/>
          <w:lang w:val="en-GB"/>
        </w:rPr>
        <w:t xml:space="preserve"> will be the</w:t>
      </w:r>
      <w:r w:rsidR="00B15926" w:rsidRPr="00BA681B">
        <w:rPr>
          <w:sz w:val="22"/>
          <w:szCs w:val="22"/>
          <w:lang w:val="en-GB"/>
        </w:rPr>
        <w:t xml:space="preserve"> </w:t>
      </w:r>
      <w:r w:rsidRPr="001037CB">
        <w:rPr>
          <w:sz w:val="22"/>
          <w:szCs w:val="22"/>
          <w:lang w:val="en-GB"/>
        </w:rPr>
        <w:t>last</w:t>
      </w:r>
      <w:r w:rsidR="003907E7" w:rsidRPr="001037CB">
        <w:rPr>
          <w:sz w:val="22"/>
          <w:szCs w:val="22"/>
          <w:lang w:val="en-GB"/>
        </w:rPr>
        <w:t xml:space="preserve"> three</w:t>
      </w:r>
      <w:r w:rsidRPr="001037CB">
        <w:rPr>
          <w:sz w:val="22"/>
          <w:szCs w:val="22"/>
          <w:lang w:val="en-GB"/>
        </w:rPr>
        <w:t xml:space="preserve"> </w:t>
      </w:r>
      <w:r w:rsidR="00A15866" w:rsidRPr="001037CB">
        <w:rPr>
          <w:sz w:val="22"/>
          <w:szCs w:val="22"/>
          <w:lang w:val="en-GB"/>
        </w:rPr>
        <w:t>years preceding</w:t>
      </w:r>
      <w:r w:rsidRPr="00242F6D">
        <w:rPr>
          <w:sz w:val="22"/>
          <w:szCs w:val="22"/>
          <w:lang w:val="en-GB"/>
        </w:rPr>
        <w:t xml:space="preserve"> submission deadline.</w:t>
      </w:r>
    </w:p>
    <w:p w14:paraId="2D6F9C9F" w14:textId="21AA05F9" w:rsidR="0034419D" w:rsidRPr="0034419D" w:rsidRDefault="00F51255" w:rsidP="00A15866">
      <w:pPr>
        <w:pStyle w:val="ListParagraph"/>
        <w:numPr>
          <w:ilvl w:val="0"/>
          <w:numId w:val="3"/>
        </w:numPr>
        <w:ind w:firstLine="180"/>
        <w:rPr>
          <w:sz w:val="22"/>
          <w:szCs w:val="22"/>
          <w:lang w:val="en-GB"/>
        </w:rPr>
      </w:pPr>
      <w:r w:rsidRPr="0034419D">
        <w:rPr>
          <w:sz w:val="22"/>
          <w:szCs w:val="22"/>
          <w:lang w:val="en-GB"/>
        </w:rPr>
        <w:t xml:space="preserve">The </w:t>
      </w:r>
      <w:r w:rsidR="008C57BD" w:rsidRPr="0034419D">
        <w:rPr>
          <w:sz w:val="22"/>
          <w:szCs w:val="22"/>
          <w:lang w:val="en-GB"/>
        </w:rPr>
        <w:t xml:space="preserve">tenderer </w:t>
      </w:r>
      <w:r w:rsidRPr="0034419D">
        <w:rPr>
          <w:sz w:val="22"/>
          <w:szCs w:val="22"/>
          <w:lang w:val="en-GB"/>
        </w:rPr>
        <w:t xml:space="preserve">has provided services under at least </w:t>
      </w:r>
      <w:r w:rsidR="008C57BD" w:rsidRPr="0034419D">
        <w:rPr>
          <w:sz w:val="22"/>
          <w:szCs w:val="22"/>
          <w:lang w:val="en-GB"/>
        </w:rPr>
        <w:t xml:space="preserve">1 </w:t>
      </w:r>
      <w:r w:rsidR="00A15866" w:rsidRPr="0034419D">
        <w:rPr>
          <w:sz w:val="22"/>
          <w:szCs w:val="22"/>
          <w:lang w:val="en-GB"/>
        </w:rPr>
        <w:t>contract with</w:t>
      </w:r>
      <w:r w:rsidRPr="0034419D">
        <w:rPr>
          <w:sz w:val="22"/>
          <w:szCs w:val="22"/>
          <w:lang w:val="en-GB"/>
        </w:rPr>
        <w:t xml:space="preserve"> a budget of at least </w:t>
      </w:r>
      <w:r w:rsidR="00E40102" w:rsidRPr="0034419D">
        <w:rPr>
          <w:sz w:val="22"/>
          <w:szCs w:val="22"/>
          <w:lang w:val="en-GB"/>
        </w:rPr>
        <w:t>70000</w:t>
      </w:r>
      <w:r w:rsidR="00FB3AEC" w:rsidRPr="0034419D">
        <w:rPr>
          <w:sz w:val="22"/>
          <w:szCs w:val="22"/>
          <w:lang w:val="en-GB"/>
        </w:rPr>
        <w:t xml:space="preserve"> EUR </w:t>
      </w:r>
      <w:r w:rsidRPr="0034419D">
        <w:rPr>
          <w:sz w:val="22"/>
          <w:szCs w:val="22"/>
          <w:lang w:val="en-GB"/>
        </w:rPr>
        <w:t xml:space="preserve">in </w:t>
      </w:r>
      <w:r w:rsidR="00FB2874" w:rsidRPr="001037CB">
        <w:rPr>
          <w:sz w:val="22"/>
          <w:szCs w:val="22"/>
          <w:lang w:val="en-GB"/>
        </w:rPr>
        <w:t>health insurance</w:t>
      </w:r>
      <w:r w:rsidR="00A5557A" w:rsidRPr="001037CB">
        <w:rPr>
          <w:sz w:val="22"/>
          <w:szCs w:val="22"/>
          <w:lang w:val="en-GB"/>
        </w:rPr>
        <w:t xml:space="preserve"> or related field</w:t>
      </w:r>
      <w:r w:rsidRPr="0034419D">
        <w:rPr>
          <w:sz w:val="22"/>
          <w:szCs w:val="22"/>
          <w:lang w:val="en-GB"/>
        </w:rPr>
        <w:t xml:space="preserve"> which was implemented at any moment during the </w:t>
      </w:r>
      <w:r w:rsidR="0034419D" w:rsidRPr="0034419D">
        <w:rPr>
          <w:sz w:val="22"/>
          <w:szCs w:val="22"/>
          <w:lang w:val="en-GB"/>
        </w:rPr>
        <w:t>last three years preceding the submission deadline.</w:t>
      </w:r>
    </w:p>
    <w:p w14:paraId="2BCB12B9" w14:textId="4843B12C"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w:t>
      </w:r>
      <w:proofErr w:type="gramStart"/>
      <w:r w:rsidRPr="00876CC8">
        <w:rPr>
          <w:sz w:val="22"/>
          <w:szCs w:val="22"/>
          <w:lang w:val="en-GB"/>
        </w:rPr>
        <w:t>period</w:t>
      </w:r>
      <w:proofErr w:type="gramEnd"/>
      <w:r w:rsidRPr="00876CC8">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Pr="001037CB" w:rsidRDefault="00876CC8" w:rsidP="00093F3D">
      <w:pPr>
        <w:pStyle w:val="Blockquote"/>
        <w:tabs>
          <w:tab w:val="left" w:pos="284"/>
        </w:tabs>
        <w:ind w:left="710" w:right="26"/>
        <w:jc w:val="both"/>
        <w:rPr>
          <w:sz w:val="22"/>
          <w:szCs w:val="22"/>
          <w:lang w:val="en-GB"/>
        </w:rPr>
      </w:pPr>
    </w:p>
    <w:p w14:paraId="779189B0" w14:textId="77777777" w:rsidR="00AA22A5" w:rsidRPr="001037CB" w:rsidRDefault="00AA22A5" w:rsidP="005B6500">
      <w:pPr>
        <w:pStyle w:val="PRAGHeading2"/>
        <w:ind w:left="426" w:hanging="426"/>
        <w:rPr>
          <w:rStyle w:val="Strong"/>
          <w:sz w:val="22"/>
          <w:szCs w:val="22"/>
          <w:lang w:val="en-GB"/>
        </w:rPr>
      </w:pPr>
      <w:r w:rsidRPr="001037CB">
        <w:rPr>
          <w:rStyle w:val="Strong"/>
          <w:sz w:val="22"/>
          <w:szCs w:val="22"/>
          <w:lang w:val="en-GB"/>
        </w:rPr>
        <w:t>Award criteria</w:t>
      </w:r>
    </w:p>
    <w:p w14:paraId="255C29A3" w14:textId="567B5F3B" w:rsidR="00147087" w:rsidRPr="00D225CC" w:rsidRDefault="00147087" w:rsidP="005B6500">
      <w:pPr>
        <w:pStyle w:val="Blockquote"/>
        <w:ind w:left="426"/>
        <w:jc w:val="both"/>
        <w:rPr>
          <w:sz w:val="22"/>
          <w:szCs w:val="22"/>
          <w:lang w:val="en-GB"/>
        </w:rPr>
      </w:pPr>
      <w:r w:rsidRPr="001037CB">
        <w:rPr>
          <w:sz w:val="22"/>
          <w:szCs w:val="22"/>
          <w:lang w:val="en-GB"/>
        </w:rPr>
        <w:t>Best price-quality ratio.</w:t>
      </w:r>
    </w:p>
    <w:p w14:paraId="213268D4" w14:textId="59AEBA41" w:rsidR="00436A64" w:rsidRDefault="00436A64" w:rsidP="00134B94">
      <w:pPr>
        <w:pStyle w:val="Blockquote"/>
        <w:ind w:left="426" w:right="72"/>
        <w:jc w:val="both"/>
        <w:rPr>
          <w:sz w:val="22"/>
          <w:szCs w:val="22"/>
          <w:lang w:val="en-GB"/>
        </w:rPr>
      </w:pPr>
    </w:p>
    <w:p w14:paraId="70E960E0" w14:textId="7E8B90D8" w:rsidR="00AA22A5" w:rsidRDefault="00FE207E" w:rsidP="00075D67">
      <w:pPr>
        <w:pStyle w:val="PRAGHeading2"/>
        <w:tabs>
          <w:tab w:val="clear" w:pos="567"/>
          <w:tab w:val="num" w:pos="426"/>
        </w:tabs>
        <w:ind w:left="0"/>
        <w:rPr>
          <w:b/>
          <w:bCs/>
        </w:rPr>
      </w:pPr>
      <w:r w:rsidRPr="001037CB">
        <w:t>N/A</w:t>
      </w:r>
    </w:p>
    <w:p w14:paraId="694AFDCE" w14:textId="77777777" w:rsidR="00FE207E" w:rsidRPr="00C6520B" w:rsidRDefault="00FE207E" w:rsidP="001037CB">
      <w:pPr>
        <w:pStyle w:val="PRAGHeading2"/>
        <w:numPr>
          <w:ilvl w:val="0"/>
          <w:numId w:val="0"/>
        </w:numPr>
        <w:rPr>
          <w:rStyle w:val="Strong"/>
          <w:b w:val="0"/>
          <w:sz w:val="22"/>
          <w:szCs w:val="22"/>
          <w:lang w:val="en-GB"/>
        </w:rPr>
      </w:pPr>
    </w:p>
    <w:p w14:paraId="4C5B02D8" w14:textId="17898F43" w:rsidR="00AA22A5" w:rsidRDefault="00AA22A5" w:rsidP="005B6500">
      <w:pPr>
        <w:pStyle w:val="PRAGHeading2"/>
        <w:ind w:left="426" w:hanging="426"/>
        <w:jc w:val="both"/>
        <w:rPr>
          <w:rStyle w:val="Strong"/>
          <w:sz w:val="22"/>
          <w:szCs w:val="22"/>
          <w:lang w:val="en-GB"/>
        </w:rPr>
      </w:pPr>
      <w:r w:rsidRPr="001037CB">
        <w:rPr>
          <w:rStyle w:val="Strong"/>
          <w:sz w:val="22"/>
          <w:szCs w:val="22"/>
          <w:lang w:val="en-GB"/>
        </w:rPr>
        <w:t xml:space="preserve">How </w:t>
      </w:r>
      <w:r w:rsidR="00C6520B" w:rsidRPr="001037CB">
        <w:rPr>
          <w:rStyle w:val="Strong"/>
          <w:sz w:val="22"/>
          <w:szCs w:val="22"/>
          <w:lang w:val="en-GB"/>
        </w:rPr>
        <w:t>tender</w:t>
      </w:r>
      <w:r w:rsidR="00000631" w:rsidRPr="001037CB">
        <w:rPr>
          <w:rStyle w:val="Strong"/>
          <w:sz w:val="22"/>
          <w:szCs w:val="22"/>
          <w:lang w:val="en-GB"/>
        </w:rPr>
        <w:t xml:space="preserve"> </w:t>
      </w:r>
      <w:r w:rsidRPr="001037CB">
        <w:rPr>
          <w:rStyle w:val="Strong"/>
          <w:sz w:val="22"/>
          <w:szCs w:val="22"/>
          <w:lang w:val="en-GB"/>
        </w:rPr>
        <w:t xml:space="preserve">may be submitted </w:t>
      </w:r>
    </w:p>
    <w:p w14:paraId="71CCEE31" w14:textId="19E54FB0" w:rsidR="00DC3E79" w:rsidRDefault="00D47DF6" w:rsidP="00755757">
      <w:pPr>
        <w:pStyle w:val="PRAGHeading2"/>
        <w:numPr>
          <w:ilvl w:val="0"/>
          <w:numId w:val="0"/>
        </w:numPr>
        <w:ind w:left="426"/>
        <w:jc w:val="both"/>
        <w:rPr>
          <w:rStyle w:val="Strong"/>
          <w:b w:val="0"/>
          <w:bCs/>
          <w:sz w:val="22"/>
          <w:szCs w:val="22"/>
          <w:lang w:val="en-GB"/>
        </w:rPr>
      </w:pPr>
      <w:r>
        <w:rPr>
          <w:rStyle w:val="Strong"/>
          <w:b w:val="0"/>
          <w:bCs/>
          <w:sz w:val="22"/>
          <w:szCs w:val="22"/>
          <w:lang w:val="en-GB"/>
        </w:rPr>
        <w:t>Tender</w:t>
      </w:r>
      <w:r w:rsidR="00DC3E79" w:rsidRPr="001037CB">
        <w:rPr>
          <w:rStyle w:val="Strong"/>
          <w:b w:val="0"/>
          <w:bCs/>
          <w:sz w:val="22"/>
          <w:szCs w:val="22"/>
          <w:lang w:val="en-GB"/>
        </w:rPr>
        <w:t xml:space="preserve"> must be submitted exclusively via e-mail to</w:t>
      </w:r>
      <w:r w:rsidR="00DC3E79">
        <w:rPr>
          <w:rStyle w:val="Strong"/>
          <w:b w:val="0"/>
          <w:bCs/>
          <w:sz w:val="22"/>
          <w:szCs w:val="22"/>
          <w:lang w:val="en-GB"/>
        </w:rPr>
        <w:t xml:space="preserve">: </w:t>
      </w:r>
      <w:hyperlink r:id="rId9" w:history="1">
        <w:r w:rsidR="00DC3E79" w:rsidRPr="00EB2760">
          <w:rPr>
            <w:rStyle w:val="Hyperlink"/>
            <w:bCs/>
            <w:sz w:val="22"/>
            <w:szCs w:val="22"/>
            <w:lang w:val="en-GB"/>
          </w:rPr>
          <w:t>tenders@eumm.eu</w:t>
        </w:r>
      </w:hyperlink>
    </w:p>
    <w:p w14:paraId="6BC23260" w14:textId="7A7C681F" w:rsidR="00755757" w:rsidRPr="001037CB" w:rsidRDefault="00D47DF6" w:rsidP="001037CB">
      <w:pPr>
        <w:pStyle w:val="PRAGHeading2"/>
        <w:numPr>
          <w:ilvl w:val="0"/>
          <w:numId w:val="0"/>
        </w:numPr>
        <w:ind w:left="426"/>
        <w:jc w:val="both"/>
        <w:rPr>
          <w:rStyle w:val="Strong"/>
          <w:b w:val="0"/>
          <w:bCs/>
          <w:sz w:val="22"/>
          <w:szCs w:val="22"/>
          <w:lang w:val="en-GB"/>
        </w:rPr>
      </w:pPr>
      <w:r>
        <w:rPr>
          <w:rStyle w:val="Strong"/>
          <w:b w:val="0"/>
          <w:bCs/>
          <w:sz w:val="22"/>
          <w:szCs w:val="22"/>
          <w:lang w:val="en-GB"/>
        </w:rPr>
        <w:t>Tender</w:t>
      </w:r>
      <w:r w:rsidR="00DC3E79" w:rsidRPr="001037CB">
        <w:rPr>
          <w:rStyle w:val="Strong"/>
          <w:b w:val="0"/>
          <w:bCs/>
          <w:sz w:val="22"/>
          <w:szCs w:val="22"/>
          <w:lang w:val="en-GB"/>
        </w:rPr>
        <w:t xml:space="preserve"> submitted in any other way will be disregarded</w:t>
      </w:r>
      <w:r w:rsidR="00DC3E79">
        <w:rPr>
          <w:rStyle w:val="Strong"/>
          <w:b w:val="0"/>
          <w:bCs/>
          <w:sz w:val="22"/>
          <w:szCs w:val="22"/>
          <w:lang w:val="en-GB"/>
        </w:rPr>
        <w:t>.</w:t>
      </w:r>
    </w:p>
    <w:p w14:paraId="5661144F" w14:textId="77777777" w:rsidR="00101991" w:rsidRDefault="00101991" w:rsidP="007A21C8">
      <w:pPr>
        <w:tabs>
          <w:tab w:val="left" w:pos="426"/>
        </w:tabs>
        <w:ind w:left="426"/>
        <w:jc w:val="both"/>
        <w:rPr>
          <w:sz w:val="22"/>
          <w:szCs w:val="22"/>
          <w:highlight w:val="lightGray"/>
          <w:lang w:val="en-GB"/>
        </w:rPr>
      </w:pPr>
    </w:p>
    <w:p w14:paraId="1C5BFB6B" w14:textId="1DAA951F" w:rsidR="00BC45A9" w:rsidRPr="001037CB" w:rsidRDefault="00AE41D2" w:rsidP="007A21C8">
      <w:pPr>
        <w:pStyle w:val="PRAGHeading2"/>
        <w:tabs>
          <w:tab w:val="clear" w:pos="567"/>
          <w:tab w:val="num" w:pos="426"/>
        </w:tabs>
        <w:ind w:hanging="567"/>
        <w:rPr>
          <w:rStyle w:val="Strong"/>
          <w:b w:val="0"/>
          <w:snapToGrid/>
          <w:sz w:val="22"/>
          <w:lang w:val="en-GB"/>
        </w:rPr>
      </w:pPr>
      <w:r w:rsidRPr="001037CB">
        <w:rPr>
          <w:rStyle w:val="Strong"/>
          <w:lang w:val="en-GB"/>
        </w:rPr>
        <w:t xml:space="preserve">Deadline for submission of </w:t>
      </w:r>
      <w:r w:rsidR="00BC45A9">
        <w:rPr>
          <w:rStyle w:val="Strong"/>
          <w:lang w:val="en-GB"/>
        </w:rPr>
        <w:t>tender</w:t>
      </w:r>
    </w:p>
    <w:p w14:paraId="184B78A1" w14:textId="210C01B0" w:rsidR="00DC3E79" w:rsidRPr="001037CB" w:rsidRDefault="00865728" w:rsidP="001037CB">
      <w:pPr>
        <w:pStyle w:val="PRAGHeading2"/>
        <w:numPr>
          <w:ilvl w:val="0"/>
          <w:numId w:val="0"/>
        </w:numPr>
        <w:ind w:left="360"/>
        <w:rPr>
          <w:rStyle w:val="Strong"/>
          <w:b w:val="0"/>
          <w:snapToGrid/>
          <w:sz w:val="22"/>
          <w:lang w:val="en-GB"/>
        </w:rPr>
      </w:pPr>
      <w:r w:rsidRPr="00865728">
        <w:rPr>
          <w:rStyle w:val="Strong"/>
          <w:b w:val="0"/>
          <w:snapToGrid/>
          <w:sz w:val="22"/>
          <w:lang w:val="en-GB"/>
        </w:rPr>
        <w:t xml:space="preserve">The time-limit for receipt of </w:t>
      </w:r>
      <w:r w:rsidR="00D47DF6">
        <w:rPr>
          <w:rStyle w:val="Strong"/>
          <w:b w:val="0"/>
          <w:snapToGrid/>
          <w:sz w:val="22"/>
          <w:lang w:val="en-GB"/>
        </w:rPr>
        <w:t>tender</w:t>
      </w:r>
      <w:r w:rsidRPr="00865728">
        <w:rPr>
          <w:rStyle w:val="Strong"/>
          <w:b w:val="0"/>
          <w:snapToGrid/>
          <w:sz w:val="22"/>
          <w:lang w:val="en-GB"/>
        </w:rPr>
        <w:t xml:space="preserve"> is indicated under Heading IV.2.2 of the contract notice.</w:t>
      </w:r>
    </w:p>
    <w:p w14:paraId="713FE2BB" w14:textId="398A3DED" w:rsidR="00AE41D2" w:rsidRPr="001037CB" w:rsidRDefault="002F1DF5" w:rsidP="00FA24DB">
      <w:pPr>
        <w:pStyle w:val="PRAGHeading2"/>
        <w:numPr>
          <w:ilvl w:val="0"/>
          <w:numId w:val="0"/>
        </w:numPr>
        <w:ind w:left="567"/>
        <w:rPr>
          <w:rStyle w:val="Strong"/>
          <w:sz w:val="22"/>
          <w:szCs w:val="22"/>
          <w:lang w:val="en-GB"/>
        </w:rPr>
      </w:pPr>
      <w:r w:rsidRPr="001037CB" w:rsidDel="002F1DF5">
        <w:rPr>
          <w:snapToGrid/>
          <w:sz w:val="22"/>
          <w:lang w:val="en-GB"/>
        </w:rPr>
        <w:t xml:space="preserve"> </w:t>
      </w:r>
    </w:p>
    <w:p w14:paraId="3AEA1220" w14:textId="77777777" w:rsidR="00765594" w:rsidRPr="001037CB" w:rsidRDefault="00765594" w:rsidP="007A21C8">
      <w:pPr>
        <w:pStyle w:val="PRAGHeading2"/>
        <w:tabs>
          <w:tab w:val="clear" w:pos="567"/>
          <w:tab w:val="num" w:pos="426"/>
        </w:tabs>
        <w:ind w:hanging="567"/>
        <w:rPr>
          <w:rStyle w:val="Strong"/>
          <w:sz w:val="22"/>
          <w:szCs w:val="22"/>
          <w:lang w:val="en-GB"/>
        </w:rPr>
      </w:pPr>
      <w:r w:rsidRPr="001037CB">
        <w:rPr>
          <w:rStyle w:val="Strong"/>
          <w:sz w:val="22"/>
          <w:szCs w:val="22"/>
          <w:lang w:val="en-GB"/>
        </w:rPr>
        <w:t>Clarifications on the contract notice</w:t>
      </w:r>
    </w:p>
    <w:p w14:paraId="698D7BD4" w14:textId="506C6F72" w:rsidR="00C025F2" w:rsidRDefault="0086084B" w:rsidP="007B42F5">
      <w:pPr>
        <w:pStyle w:val="PRAGHeading2"/>
        <w:numPr>
          <w:ilvl w:val="0"/>
          <w:numId w:val="0"/>
        </w:numPr>
        <w:ind w:left="426"/>
        <w:jc w:val="both"/>
        <w:rPr>
          <w:sz w:val="22"/>
          <w:szCs w:val="22"/>
          <w:lang w:val="en-GB"/>
        </w:rPr>
      </w:pPr>
      <w:r w:rsidRPr="001037CB">
        <w:rPr>
          <w:sz w:val="22"/>
          <w:szCs w:val="22"/>
          <w:lang w:val="en-GB"/>
        </w:rPr>
        <w:t xml:space="preserve">Any request for </w:t>
      </w:r>
      <w:r w:rsidR="00757383" w:rsidRPr="001037CB">
        <w:rPr>
          <w:sz w:val="22"/>
          <w:szCs w:val="22"/>
          <w:lang w:val="en-GB"/>
        </w:rPr>
        <w:t xml:space="preserve">clarifications </w:t>
      </w:r>
      <w:r w:rsidR="00C025F2" w:rsidRPr="00C025F2">
        <w:rPr>
          <w:sz w:val="22"/>
          <w:szCs w:val="22"/>
          <w:lang w:val="en-GB"/>
        </w:rPr>
        <w:t>must be made by email to the following email address:</w:t>
      </w:r>
      <w:r w:rsidR="00C025F2">
        <w:rPr>
          <w:sz w:val="22"/>
          <w:szCs w:val="22"/>
          <w:lang w:val="en-GB"/>
        </w:rPr>
        <w:t xml:space="preserve"> </w:t>
      </w:r>
      <w:hyperlink r:id="rId10" w:history="1">
        <w:r w:rsidR="00C025F2" w:rsidRPr="00EB2760">
          <w:rPr>
            <w:rStyle w:val="Hyperlink"/>
            <w:sz w:val="22"/>
            <w:szCs w:val="22"/>
            <w:lang w:val="en-GB"/>
          </w:rPr>
          <w:t>tenders@eumm.eu</w:t>
        </w:r>
      </w:hyperlink>
    </w:p>
    <w:p w14:paraId="40C62892" w14:textId="1FD14CA7" w:rsidR="00F96B0B" w:rsidRPr="001037CB" w:rsidRDefault="00757383" w:rsidP="007B42F5">
      <w:pPr>
        <w:pStyle w:val="PRAGHeading2"/>
        <w:numPr>
          <w:ilvl w:val="0"/>
          <w:numId w:val="0"/>
        </w:numPr>
        <w:ind w:left="426"/>
        <w:jc w:val="both"/>
        <w:rPr>
          <w:sz w:val="22"/>
          <w:szCs w:val="22"/>
          <w:lang w:val="en-GB"/>
        </w:rPr>
      </w:pPr>
      <w:r w:rsidRPr="001037CB">
        <w:rPr>
          <w:sz w:val="22"/>
          <w:szCs w:val="22"/>
          <w:lang w:val="en-GB"/>
        </w:rPr>
        <w:t>This concer</w:t>
      </w:r>
      <w:r w:rsidR="000C49BB" w:rsidRPr="001037CB">
        <w:rPr>
          <w:sz w:val="22"/>
          <w:szCs w:val="22"/>
          <w:lang w:val="en-GB"/>
        </w:rPr>
        <w:t>ns request for clarifications about</w:t>
      </w:r>
      <w:r w:rsidRPr="001037CB">
        <w:rPr>
          <w:sz w:val="22"/>
          <w:szCs w:val="22"/>
          <w:lang w:val="en-GB"/>
        </w:rPr>
        <w:t xml:space="preserve"> the contract notice </w:t>
      </w:r>
      <w:proofErr w:type="gramStart"/>
      <w:r w:rsidRPr="001037CB">
        <w:rPr>
          <w:sz w:val="22"/>
          <w:szCs w:val="22"/>
          <w:lang w:val="en-GB"/>
        </w:rPr>
        <w:t>and al</w:t>
      </w:r>
      <w:r w:rsidR="000C49BB" w:rsidRPr="001037CB">
        <w:rPr>
          <w:sz w:val="22"/>
          <w:szCs w:val="22"/>
          <w:lang w:val="en-GB"/>
        </w:rPr>
        <w:t>so</w:t>
      </w:r>
      <w:proofErr w:type="gramEnd"/>
      <w:r w:rsidR="000C49BB" w:rsidRPr="001037CB">
        <w:rPr>
          <w:sz w:val="22"/>
          <w:szCs w:val="22"/>
          <w:lang w:val="en-GB"/>
        </w:rPr>
        <w:t xml:space="preserve"> request for clarifications about the content of</w:t>
      </w:r>
      <w:r w:rsidRPr="001037CB">
        <w:rPr>
          <w:sz w:val="22"/>
          <w:szCs w:val="22"/>
          <w:lang w:val="en-GB"/>
        </w:rPr>
        <w:t xml:space="preserve"> the document called “Additional information to the contract notice.” Clarifications</w:t>
      </w:r>
      <w:r w:rsidR="0086084B" w:rsidRPr="001037CB">
        <w:rPr>
          <w:sz w:val="22"/>
          <w:szCs w:val="22"/>
          <w:lang w:val="en-GB"/>
        </w:rPr>
        <w:t xml:space="preserve"> can be requested </w:t>
      </w:r>
      <w:r w:rsidR="00765594" w:rsidRPr="001037CB">
        <w:rPr>
          <w:sz w:val="22"/>
          <w:szCs w:val="22"/>
          <w:lang w:val="en-GB"/>
        </w:rPr>
        <w:t xml:space="preserve">at the latest </w:t>
      </w:r>
      <w:r w:rsidR="002674CB" w:rsidRPr="001037CB">
        <w:rPr>
          <w:sz w:val="22"/>
          <w:szCs w:val="22"/>
          <w:lang w:val="en-GB"/>
        </w:rPr>
        <w:t>21 days </w:t>
      </w:r>
      <w:r w:rsidR="00765594" w:rsidRPr="001037CB">
        <w:rPr>
          <w:sz w:val="22"/>
          <w:szCs w:val="22"/>
          <w:lang w:val="en-GB"/>
        </w:rPr>
        <w:t xml:space="preserve">before the deadline for submission of </w:t>
      </w:r>
      <w:r w:rsidR="00C025F2">
        <w:rPr>
          <w:sz w:val="22"/>
          <w:szCs w:val="22"/>
          <w:lang w:val="en-GB"/>
        </w:rPr>
        <w:t>tenders</w:t>
      </w:r>
      <w:r w:rsidR="00765594" w:rsidRPr="001037CB">
        <w:rPr>
          <w:sz w:val="22"/>
          <w:szCs w:val="22"/>
          <w:lang w:val="en-GB"/>
        </w:rPr>
        <w:t xml:space="preserve"> </w:t>
      </w:r>
      <w:proofErr w:type="gramStart"/>
      <w:r w:rsidR="00765594" w:rsidRPr="001037CB">
        <w:rPr>
          <w:sz w:val="22"/>
          <w:szCs w:val="22"/>
          <w:lang w:val="en-GB"/>
        </w:rPr>
        <w:t xml:space="preserve">stated </w:t>
      </w:r>
      <w:r w:rsidR="009D556F" w:rsidRPr="001037CB">
        <w:rPr>
          <w:rStyle w:val="Strong"/>
          <w:sz w:val="22"/>
          <w:szCs w:val="22"/>
          <w:lang w:val="en-GB"/>
        </w:rPr>
        <w:t xml:space="preserve"> </w:t>
      </w:r>
      <w:r w:rsidR="009D556F" w:rsidRPr="001037CB">
        <w:rPr>
          <w:rStyle w:val="Strong"/>
          <w:b w:val="0"/>
          <w:bCs/>
          <w:sz w:val="22"/>
          <w:szCs w:val="22"/>
          <w:lang w:val="en-GB"/>
        </w:rPr>
        <w:t>in</w:t>
      </w:r>
      <w:proofErr w:type="gramEnd"/>
      <w:r w:rsidR="009D556F" w:rsidRPr="001037CB">
        <w:rPr>
          <w:rStyle w:val="Strong"/>
          <w:b w:val="0"/>
          <w:bCs/>
          <w:sz w:val="22"/>
          <w:szCs w:val="22"/>
          <w:lang w:val="en-GB"/>
        </w:rPr>
        <w:t xml:space="preserve"> </w:t>
      </w:r>
      <w:r w:rsidR="00765594" w:rsidRPr="001037CB">
        <w:rPr>
          <w:rStyle w:val="Strong"/>
          <w:b w:val="0"/>
          <w:bCs/>
          <w:sz w:val="22"/>
          <w:szCs w:val="22"/>
          <w:lang w:val="en-GB"/>
        </w:rPr>
        <w:t>the contract notice</w:t>
      </w:r>
      <w:r w:rsidR="00765594" w:rsidRPr="001037CB">
        <w:rPr>
          <w:sz w:val="22"/>
          <w:szCs w:val="22"/>
          <w:lang w:val="en-GB"/>
        </w:rPr>
        <w:t>.</w:t>
      </w:r>
    </w:p>
    <w:p w14:paraId="1DF59E5E" w14:textId="3A77E1B0" w:rsidR="00765594" w:rsidRPr="001037CB" w:rsidRDefault="00765594" w:rsidP="007B42F5">
      <w:pPr>
        <w:pStyle w:val="PRAGHeading2"/>
        <w:numPr>
          <w:ilvl w:val="0"/>
          <w:numId w:val="0"/>
        </w:numPr>
        <w:ind w:left="426"/>
        <w:jc w:val="both"/>
        <w:rPr>
          <w:sz w:val="22"/>
          <w:szCs w:val="22"/>
          <w:lang w:val="en-GB"/>
        </w:rPr>
      </w:pPr>
      <w:r w:rsidRPr="001037CB">
        <w:rPr>
          <w:sz w:val="22"/>
          <w:szCs w:val="22"/>
          <w:lang w:val="en-GB"/>
        </w:rPr>
        <w:t xml:space="preserve">Clarifications will be </w:t>
      </w:r>
      <w:r w:rsidRPr="001037CB">
        <w:rPr>
          <w:sz w:val="22"/>
          <w:szCs w:val="22"/>
          <w:lang w:val="en-IE"/>
        </w:rPr>
        <w:t xml:space="preserve">published </w:t>
      </w:r>
      <w:r w:rsidRPr="001037CB">
        <w:rPr>
          <w:sz w:val="22"/>
          <w:szCs w:val="22"/>
          <w:lang w:val="en-GB"/>
        </w:rPr>
        <w:t xml:space="preserve">at the latest </w:t>
      </w:r>
      <w:r w:rsidR="00B96C8B" w:rsidRPr="001037CB">
        <w:rPr>
          <w:sz w:val="22"/>
          <w:szCs w:val="22"/>
          <w:lang w:val="en-GB"/>
        </w:rPr>
        <w:t>8</w:t>
      </w:r>
      <w:r w:rsidRPr="001037CB">
        <w:rPr>
          <w:sz w:val="22"/>
          <w:szCs w:val="22"/>
          <w:lang w:val="en-GB"/>
        </w:rPr>
        <w:t xml:space="preserve"> days before the deadline for the submission </w:t>
      </w:r>
      <w:proofErr w:type="gramStart"/>
      <w:r w:rsidRPr="001037CB">
        <w:rPr>
          <w:sz w:val="22"/>
          <w:szCs w:val="22"/>
          <w:lang w:val="en-GB"/>
        </w:rPr>
        <w:t xml:space="preserve">of </w:t>
      </w:r>
      <w:r w:rsidR="007A5B6B" w:rsidRPr="001037CB">
        <w:rPr>
          <w:sz w:val="22"/>
          <w:szCs w:val="22"/>
          <w:lang w:val="en-GB"/>
        </w:rPr>
        <w:t xml:space="preserve"> </w:t>
      </w:r>
      <w:r w:rsidR="00821292">
        <w:rPr>
          <w:sz w:val="22"/>
          <w:szCs w:val="22"/>
          <w:lang w:val="en-GB"/>
        </w:rPr>
        <w:t>tenders</w:t>
      </w:r>
      <w:proofErr w:type="gramEnd"/>
      <w:r w:rsidRPr="001037CB">
        <w:rPr>
          <w:sz w:val="22"/>
          <w:szCs w:val="22"/>
          <w:lang w:val="en-GB"/>
        </w:rPr>
        <w:t>.</w:t>
      </w:r>
      <w:r w:rsidR="0086084B" w:rsidRPr="001037CB">
        <w:rPr>
          <w:sz w:val="22"/>
          <w:szCs w:val="22"/>
          <w:lang w:val="en-GB"/>
        </w:rPr>
        <w:t xml:space="preserve"> </w:t>
      </w:r>
      <w:r w:rsidR="001D4A63">
        <w:rPr>
          <w:sz w:val="22"/>
          <w:szCs w:val="22"/>
          <w:lang w:val="en-GB"/>
        </w:rPr>
        <w:t>I</w:t>
      </w:r>
      <w:r w:rsidR="0086084B" w:rsidRPr="001037CB">
        <w:rPr>
          <w:sz w:val="22"/>
          <w:szCs w:val="22"/>
          <w:lang w:val="en-GB"/>
        </w:rPr>
        <w:t xml:space="preserve">t is the </w:t>
      </w:r>
      <w:r w:rsidR="009E4103" w:rsidRPr="009E4103">
        <w:rPr>
          <w:sz w:val="22"/>
          <w:szCs w:val="22"/>
          <w:lang w:val="en-GB"/>
        </w:rPr>
        <w:t>candidate’s</w:t>
      </w:r>
      <w:r w:rsidR="0086084B" w:rsidRPr="001037CB">
        <w:rPr>
          <w:sz w:val="22"/>
          <w:szCs w:val="22"/>
          <w:lang w:val="en-GB"/>
        </w:rPr>
        <w:t xml:space="preserve"> responsibility to check for updates and modifications during the submission period</w:t>
      </w:r>
      <w:r w:rsidR="0086084B" w:rsidRPr="00194952">
        <w:rPr>
          <w:sz w:val="22"/>
          <w:szCs w:val="22"/>
          <w:lang w:val="en-GB"/>
        </w:rPr>
        <w:t>.</w:t>
      </w:r>
    </w:p>
    <w:p w14:paraId="72C94E44" w14:textId="77777777" w:rsidR="00B122DD" w:rsidRPr="001037CB" w:rsidRDefault="000507A8" w:rsidP="005B6500">
      <w:pPr>
        <w:pStyle w:val="PRAGHeading2"/>
        <w:ind w:left="426" w:hanging="426"/>
        <w:jc w:val="both"/>
        <w:rPr>
          <w:rStyle w:val="Strong"/>
          <w:sz w:val="22"/>
          <w:szCs w:val="22"/>
          <w:lang w:val="en-GB"/>
        </w:rPr>
      </w:pPr>
      <w:r w:rsidRPr="001037CB">
        <w:rPr>
          <w:rStyle w:val="Strong"/>
          <w:sz w:val="22"/>
          <w:szCs w:val="22"/>
          <w:lang w:val="en-GB"/>
        </w:rPr>
        <w:t>O</w:t>
      </w:r>
      <w:r w:rsidR="00B122DD" w:rsidRPr="001037CB">
        <w:rPr>
          <w:rStyle w:val="Strong"/>
          <w:sz w:val="22"/>
          <w:szCs w:val="22"/>
          <w:lang w:val="en-GB"/>
        </w:rPr>
        <w:t>utcome</w:t>
      </w:r>
      <w:r w:rsidRPr="001037CB">
        <w:rPr>
          <w:rStyle w:val="Strong"/>
          <w:sz w:val="22"/>
          <w:szCs w:val="22"/>
          <w:lang w:val="en-GB"/>
        </w:rPr>
        <w:t xml:space="preserve"> of the evaluation</w:t>
      </w:r>
    </w:p>
    <w:p w14:paraId="2FCC89E7" w14:textId="30B87E52" w:rsidR="00B122DD" w:rsidRPr="001037CB" w:rsidRDefault="00B122DD" w:rsidP="007B42F5">
      <w:pPr>
        <w:pStyle w:val="PRAGHeading2"/>
        <w:numPr>
          <w:ilvl w:val="0"/>
          <w:numId w:val="0"/>
        </w:numPr>
        <w:ind w:left="426"/>
        <w:jc w:val="both"/>
        <w:rPr>
          <w:sz w:val="22"/>
          <w:szCs w:val="22"/>
          <w:lang w:val="en-GB"/>
        </w:rPr>
      </w:pPr>
      <w:r w:rsidRPr="001037CB">
        <w:rPr>
          <w:sz w:val="22"/>
          <w:szCs w:val="22"/>
          <w:lang w:val="en-GB"/>
        </w:rPr>
        <w:t xml:space="preserve">Candidates will be notified of the outcome of </w:t>
      </w:r>
      <w:r w:rsidR="00E42D34" w:rsidRPr="001037CB">
        <w:rPr>
          <w:sz w:val="22"/>
          <w:szCs w:val="22"/>
          <w:lang w:val="en-GB"/>
        </w:rPr>
        <w:t xml:space="preserve">the </w:t>
      </w:r>
      <w:r w:rsidRPr="001037CB">
        <w:rPr>
          <w:sz w:val="22"/>
          <w:szCs w:val="22"/>
          <w:lang w:val="en-GB"/>
        </w:rPr>
        <w:t xml:space="preserve">evaluation of </w:t>
      </w:r>
      <w:r w:rsidR="003E38E9" w:rsidRPr="001037CB">
        <w:rPr>
          <w:sz w:val="22"/>
          <w:szCs w:val="22"/>
          <w:lang w:val="en-GB"/>
        </w:rPr>
        <w:t xml:space="preserve">the </w:t>
      </w:r>
      <w:r w:rsidR="00D47DF6">
        <w:rPr>
          <w:sz w:val="22"/>
          <w:szCs w:val="22"/>
          <w:lang w:val="en-GB"/>
        </w:rPr>
        <w:t>tenders</w:t>
      </w:r>
      <w:r w:rsidRPr="001037CB">
        <w:rPr>
          <w:sz w:val="22"/>
          <w:szCs w:val="22"/>
          <w:lang w:val="en-GB"/>
        </w:rPr>
        <w:t xml:space="preserve"> by e-mail. The notification will be sent to the e-mail address provided in </w:t>
      </w:r>
      <w:r w:rsidR="005A2FE8" w:rsidRPr="005A2FE8">
        <w:rPr>
          <w:sz w:val="22"/>
          <w:szCs w:val="22"/>
          <w:lang w:val="en-GB"/>
        </w:rPr>
        <w:t>in the Service Tender Submission Form, under the section Contact Person.</w:t>
      </w:r>
      <w:r w:rsidRPr="001037CB">
        <w:rPr>
          <w:sz w:val="22"/>
          <w:szCs w:val="22"/>
          <w:lang w:val="en-GB"/>
        </w:rPr>
        <w:t xml:space="preserve"> </w:t>
      </w:r>
    </w:p>
    <w:p w14:paraId="54D33EDB" w14:textId="77777777" w:rsidR="00B122DD" w:rsidRPr="001037CB" w:rsidRDefault="00B122DD" w:rsidP="007B42F5">
      <w:pPr>
        <w:pStyle w:val="PRAGHeading2"/>
        <w:numPr>
          <w:ilvl w:val="0"/>
          <w:numId w:val="0"/>
        </w:numPr>
        <w:ind w:left="426"/>
        <w:jc w:val="both"/>
        <w:rPr>
          <w:sz w:val="22"/>
          <w:szCs w:val="22"/>
          <w:lang w:val="en-GB"/>
        </w:rPr>
      </w:pPr>
      <w:r w:rsidRPr="001037CB">
        <w:rPr>
          <w:sz w:val="22"/>
          <w:szCs w:val="22"/>
          <w:lang w:val="en-GB"/>
        </w:rPr>
        <w:t xml:space="preserve">The same e-mail address will be used by the contracting authority for all other communications during the procedure. </w:t>
      </w:r>
    </w:p>
    <w:p w14:paraId="471F2C87" w14:textId="30D2D1E1" w:rsidR="00B122DD" w:rsidRPr="007B42F5" w:rsidRDefault="00B122DD" w:rsidP="007B42F5">
      <w:pPr>
        <w:pStyle w:val="PRAGHeading2"/>
        <w:numPr>
          <w:ilvl w:val="0"/>
          <w:numId w:val="0"/>
        </w:numPr>
        <w:ind w:left="426"/>
        <w:jc w:val="both"/>
        <w:rPr>
          <w:sz w:val="22"/>
          <w:szCs w:val="22"/>
          <w:highlight w:val="lightGray"/>
          <w:lang w:val="en-GB"/>
        </w:rPr>
      </w:pPr>
      <w:r w:rsidRPr="001037CB">
        <w:rPr>
          <w:sz w:val="22"/>
          <w:szCs w:val="22"/>
          <w:lang w:val="en-GB"/>
        </w:rPr>
        <w:t>It is the candidate's responsibility to provide a valid e-mail address and to check it regularly.</w:t>
      </w:r>
    </w:p>
    <w:p w14:paraId="249A3C30" w14:textId="15B30EC4" w:rsidR="00796AC9" w:rsidRPr="001037CB" w:rsidRDefault="00796AC9" w:rsidP="007B42F5">
      <w:pPr>
        <w:ind w:left="426"/>
        <w:jc w:val="both"/>
        <w:rPr>
          <w:sz w:val="22"/>
          <w:szCs w:val="22"/>
          <w:lang w:val="en-GB"/>
        </w:rPr>
      </w:pPr>
    </w:p>
    <w:p w14:paraId="1B2AE3E9" w14:textId="77777777" w:rsidR="00944873" w:rsidRPr="007B42F5" w:rsidRDefault="00944873" w:rsidP="00FA24DB">
      <w:pPr>
        <w:pStyle w:val="Blockquote"/>
        <w:ind w:right="0"/>
        <w:jc w:val="both"/>
        <w:rPr>
          <w:sz w:val="22"/>
          <w:szCs w:val="22"/>
          <w:highlight w:val="lightGray"/>
        </w:rPr>
      </w:pPr>
    </w:p>
    <w:p w14:paraId="04F91FF2" w14:textId="000EFFED" w:rsidR="00EA0609" w:rsidRPr="00EA0609" w:rsidRDefault="005B6500" w:rsidP="007B42F5">
      <w:pPr>
        <w:ind w:left="426" w:hanging="426"/>
        <w:rPr>
          <w:i/>
          <w:lang w:val="en-GB"/>
        </w:rPr>
      </w:pPr>
      <w:r>
        <w:rPr>
          <w:b/>
          <w:sz w:val="22"/>
          <w:szCs w:val="22"/>
          <w:lang w:val="en-GB"/>
        </w:rPr>
        <w:tab/>
      </w:r>
    </w:p>
    <w:sectPr w:rsidR="00EA0609" w:rsidRPr="00EA060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8334C" w14:textId="77777777" w:rsidR="0025436B" w:rsidRDefault="0025436B" w:rsidP="000A4362">
      <w:pPr>
        <w:spacing w:before="0" w:after="0"/>
      </w:pPr>
      <w:r>
        <w:separator/>
      </w:r>
    </w:p>
  </w:endnote>
  <w:endnote w:type="continuationSeparator" w:id="0">
    <w:p w14:paraId="4461731C" w14:textId="77777777" w:rsidR="0025436B" w:rsidRDefault="0025436B" w:rsidP="000A4362">
      <w:pPr>
        <w:spacing w:before="0" w:after="0"/>
      </w:pPr>
      <w:r>
        <w:continuationSeparator/>
      </w:r>
    </w:p>
  </w:endnote>
  <w:endnote w:type="continuationNotice" w:id="1">
    <w:p w14:paraId="68CF9BFB" w14:textId="77777777" w:rsidR="0025436B" w:rsidRDefault="002543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0E2D5" w14:textId="77777777" w:rsidR="00A01908" w:rsidRDefault="00A019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01E8" w14:textId="05E72FB5" w:rsidR="003335AD" w:rsidRPr="004A6CD7" w:rsidRDefault="003335AD" w:rsidP="00AC773A">
    <w:pPr>
      <w:pStyle w:val="Footer"/>
      <w:spacing w:before="120"/>
      <w:rPr>
        <w:b/>
        <w:sz w:val="18"/>
        <w:szCs w:val="18"/>
        <w:lang w:val="en-IE"/>
      </w:rPr>
    </w:pPr>
    <w:r w:rsidRPr="004A6CD7">
      <w:rPr>
        <w:b/>
        <w:sz w:val="18"/>
        <w:szCs w:val="18"/>
        <w:lang w:val="en-IE"/>
      </w:rPr>
      <w:t>2021</w:t>
    </w:r>
    <w:r w:rsidR="004D2C96" w:rsidRPr="004A6CD7">
      <w:rPr>
        <w:b/>
        <w:sz w:val="18"/>
        <w:szCs w:val="18"/>
        <w:lang w:val="en-IE"/>
      </w:rPr>
      <w:t>.1</w:t>
    </w:r>
  </w:p>
  <w:p w14:paraId="2545F9B3" w14:textId="008FAA68" w:rsidR="003335AD" w:rsidRPr="0025703B" w:rsidRDefault="003335AD">
    <w:pPr>
      <w:pStyle w:val="Footer"/>
      <w:rPr>
        <w:sz w:val="18"/>
        <w:szCs w:val="18"/>
        <w:lang w:val="en-GB"/>
      </w:rPr>
    </w:pPr>
    <w:r>
      <w:rPr>
        <w:sz w:val="18"/>
        <w:szCs w:val="18"/>
        <w:lang w:val="en-GB"/>
      </w:rPr>
      <w:fldChar w:fldCharType="begin"/>
    </w:r>
    <w:r w:rsidRPr="004A6CD7">
      <w:rPr>
        <w:sz w:val="18"/>
        <w:szCs w:val="18"/>
        <w:lang w:val="en-IE"/>
      </w:rPr>
      <w:instrText xml:space="preserve"> FILENAME   \* MERGEFORMAT </w:instrText>
    </w:r>
    <w:r>
      <w:rPr>
        <w:sz w:val="18"/>
        <w:szCs w:val="18"/>
        <w:lang w:val="en-GB"/>
      </w:rPr>
      <w:fldChar w:fldCharType="separate"/>
    </w:r>
    <w:r w:rsidRPr="004A6CD7">
      <w:rPr>
        <w:noProof/>
        <w:sz w:val="18"/>
        <w:szCs w:val="18"/>
        <w:lang w:val="en-IE"/>
      </w:rPr>
      <w:t>a5f_additional_information_contract_notice_</w:t>
    </w:r>
    <w:r w:rsidR="00A01908" w:rsidRPr="004A6CD7">
      <w:rPr>
        <w:noProof/>
        <w:sz w:val="18"/>
        <w:szCs w:val="18"/>
        <w:lang w:val="en-IE"/>
      </w:rPr>
      <w:t>e</w:t>
    </w:r>
    <w:r w:rsidR="00A01908">
      <w:rPr>
        <w:noProof/>
        <w:sz w:val="18"/>
        <w:szCs w:val="18"/>
        <w:lang w:val="en-IE"/>
      </w:rPr>
      <w:t>F</w:t>
    </w:r>
    <w:r w:rsidR="00A01908" w:rsidRPr="004A6CD7">
      <w:rPr>
        <w:noProof/>
        <w:sz w:val="18"/>
        <w:szCs w:val="18"/>
        <w:lang w:val="en-IE"/>
      </w:rPr>
      <w:t>orm</w:t>
    </w:r>
    <w:r w:rsidR="00A01908">
      <w:rPr>
        <w:noProof/>
        <w:sz w:val="18"/>
        <w:szCs w:val="18"/>
        <w:lang w:val="en-IE"/>
      </w:rPr>
      <w:t>s_</w:t>
    </w:r>
    <w:r w:rsidRPr="004A6CD7">
      <w:rPr>
        <w:noProof/>
        <w:sz w:val="18"/>
        <w:szCs w:val="18"/>
        <w:lang w:val="en-IE"/>
      </w:rPr>
      <w:t>en</w:t>
    </w:r>
    <w:r>
      <w:rPr>
        <w:sz w:val="18"/>
        <w:szCs w:val="18"/>
        <w:lang w:val="en-GB"/>
      </w:rPr>
      <w:fldChar w:fldCharType="end"/>
    </w:r>
    <w:r w:rsidRPr="004A6CD7">
      <w:rPr>
        <w:sz w:val="18"/>
        <w:szCs w:val="18"/>
        <w:lang w:val="en-IE"/>
      </w:rPr>
      <w:tab/>
    </w:r>
    <w:r w:rsidRPr="004A6CD7">
      <w:rPr>
        <w:sz w:val="18"/>
        <w:szCs w:val="18"/>
        <w:lang w:val="en-I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4B691C">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4B691C">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BBE88" w14:textId="77777777" w:rsidR="00A01908" w:rsidRDefault="00A019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20966" w14:textId="77777777" w:rsidR="0025436B" w:rsidRDefault="0025436B" w:rsidP="000A4362">
      <w:pPr>
        <w:spacing w:before="0" w:after="0"/>
      </w:pPr>
      <w:r>
        <w:separator/>
      </w:r>
    </w:p>
  </w:footnote>
  <w:footnote w:type="continuationSeparator" w:id="0">
    <w:p w14:paraId="1849603B" w14:textId="77777777" w:rsidR="0025436B" w:rsidRDefault="0025436B" w:rsidP="000A4362">
      <w:pPr>
        <w:spacing w:before="0" w:after="0"/>
      </w:pPr>
      <w:r>
        <w:continuationSeparator/>
      </w:r>
    </w:p>
  </w:footnote>
  <w:footnote w:type="continuationNotice" w:id="1">
    <w:p w14:paraId="035FAE49" w14:textId="77777777" w:rsidR="0025436B" w:rsidRDefault="0025436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3FEA7" w14:textId="77777777" w:rsidR="00A01908" w:rsidRDefault="00A019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9F6A2" w14:textId="77777777" w:rsidR="00A01908" w:rsidRDefault="00A019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AB344" w14:textId="77777777" w:rsidR="00A01908" w:rsidRDefault="00A019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ind w:left="720"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688097537">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666907092">
    <w:abstractNumId w:val="12"/>
  </w:num>
  <w:num w:numId="3" w16cid:durableId="195705767">
    <w:abstractNumId w:val="4"/>
  </w:num>
  <w:num w:numId="4" w16cid:durableId="608467718">
    <w:abstractNumId w:val="11"/>
  </w:num>
  <w:num w:numId="5" w16cid:durableId="1554388048">
    <w:abstractNumId w:val="9"/>
  </w:num>
  <w:num w:numId="6" w16cid:durableId="258026235">
    <w:abstractNumId w:val="16"/>
  </w:num>
  <w:num w:numId="7" w16cid:durableId="178860069">
    <w:abstractNumId w:val="3"/>
  </w:num>
  <w:num w:numId="8" w16cid:durableId="1535312784">
    <w:abstractNumId w:val="5"/>
  </w:num>
  <w:num w:numId="9" w16cid:durableId="634607850">
    <w:abstractNumId w:val="17"/>
  </w:num>
  <w:num w:numId="10" w16cid:durableId="1813524430">
    <w:abstractNumId w:val="15"/>
  </w:num>
  <w:num w:numId="11" w16cid:durableId="858474233">
    <w:abstractNumId w:val="10"/>
  </w:num>
  <w:num w:numId="12" w16cid:durableId="805704122">
    <w:abstractNumId w:val="3"/>
  </w:num>
  <w:num w:numId="13" w16cid:durableId="439179222">
    <w:abstractNumId w:val="18"/>
  </w:num>
  <w:num w:numId="14" w16cid:durableId="767189765">
    <w:abstractNumId w:val="3"/>
    <w:lvlOverride w:ilvl="0">
      <w:startOverride w:val="1"/>
    </w:lvlOverride>
  </w:num>
  <w:num w:numId="15" w16cid:durableId="911006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434981405">
    <w:abstractNumId w:val="8"/>
  </w:num>
  <w:num w:numId="17" w16cid:durableId="687145684">
    <w:abstractNumId w:val="6"/>
  </w:num>
  <w:num w:numId="18" w16cid:durableId="1738042506">
    <w:abstractNumId w:val="14"/>
  </w:num>
  <w:num w:numId="19" w16cid:durableId="229851649">
    <w:abstractNumId w:val="2"/>
  </w:num>
  <w:num w:numId="20" w16cid:durableId="16043644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2115006533">
    <w:abstractNumId w:val="13"/>
  </w:num>
  <w:num w:numId="22" w16cid:durableId="6364906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proofState w:spelling="clean" w:grammar="clean"/>
  <w:defaultTabStop w:val="72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06B0"/>
    <w:rsid w:val="00011A91"/>
    <w:rsid w:val="00017B82"/>
    <w:rsid w:val="00023A65"/>
    <w:rsid w:val="0004702A"/>
    <w:rsid w:val="000507A8"/>
    <w:rsid w:val="00051841"/>
    <w:rsid w:val="000557AC"/>
    <w:rsid w:val="00055B25"/>
    <w:rsid w:val="00057B45"/>
    <w:rsid w:val="0006275F"/>
    <w:rsid w:val="000657F4"/>
    <w:rsid w:val="000675D4"/>
    <w:rsid w:val="00075D67"/>
    <w:rsid w:val="00082012"/>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37CB"/>
    <w:rsid w:val="00104CCC"/>
    <w:rsid w:val="00106F55"/>
    <w:rsid w:val="00114E7D"/>
    <w:rsid w:val="00116ED7"/>
    <w:rsid w:val="001319C9"/>
    <w:rsid w:val="00132014"/>
    <w:rsid w:val="0013411D"/>
    <w:rsid w:val="00134B94"/>
    <w:rsid w:val="001350A5"/>
    <w:rsid w:val="00136A83"/>
    <w:rsid w:val="00146A13"/>
    <w:rsid w:val="00147087"/>
    <w:rsid w:val="001471CB"/>
    <w:rsid w:val="00156378"/>
    <w:rsid w:val="001567F0"/>
    <w:rsid w:val="00157612"/>
    <w:rsid w:val="001615EF"/>
    <w:rsid w:val="00163B0D"/>
    <w:rsid w:val="0016475B"/>
    <w:rsid w:val="00170460"/>
    <w:rsid w:val="00177233"/>
    <w:rsid w:val="00186E8B"/>
    <w:rsid w:val="001916FC"/>
    <w:rsid w:val="00192F46"/>
    <w:rsid w:val="001933A3"/>
    <w:rsid w:val="00194952"/>
    <w:rsid w:val="00195EB7"/>
    <w:rsid w:val="001A2B1B"/>
    <w:rsid w:val="001B047D"/>
    <w:rsid w:val="001B078F"/>
    <w:rsid w:val="001B1D0C"/>
    <w:rsid w:val="001B3800"/>
    <w:rsid w:val="001D39A5"/>
    <w:rsid w:val="001D48A3"/>
    <w:rsid w:val="001D4A63"/>
    <w:rsid w:val="001D5AEF"/>
    <w:rsid w:val="001E13D9"/>
    <w:rsid w:val="001E29CD"/>
    <w:rsid w:val="001E69B8"/>
    <w:rsid w:val="001E6AD9"/>
    <w:rsid w:val="00202A86"/>
    <w:rsid w:val="0020365F"/>
    <w:rsid w:val="00204ACF"/>
    <w:rsid w:val="002108FA"/>
    <w:rsid w:val="00213134"/>
    <w:rsid w:val="002142D5"/>
    <w:rsid w:val="0021495F"/>
    <w:rsid w:val="00214B40"/>
    <w:rsid w:val="00221638"/>
    <w:rsid w:val="00226BCA"/>
    <w:rsid w:val="00231FEE"/>
    <w:rsid w:val="0023463C"/>
    <w:rsid w:val="00242F6D"/>
    <w:rsid w:val="00243858"/>
    <w:rsid w:val="00245FEC"/>
    <w:rsid w:val="00246FE9"/>
    <w:rsid w:val="00250977"/>
    <w:rsid w:val="00252694"/>
    <w:rsid w:val="0025436B"/>
    <w:rsid w:val="0025663C"/>
    <w:rsid w:val="00256ABC"/>
    <w:rsid w:val="0025703B"/>
    <w:rsid w:val="00260597"/>
    <w:rsid w:val="00260CBF"/>
    <w:rsid w:val="00261AAA"/>
    <w:rsid w:val="00262143"/>
    <w:rsid w:val="002674CB"/>
    <w:rsid w:val="00273404"/>
    <w:rsid w:val="002747BB"/>
    <w:rsid w:val="00276000"/>
    <w:rsid w:val="0027655D"/>
    <w:rsid w:val="0027680E"/>
    <w:rsid w:val="00276FFE"/>
    <w:rsid w:val="0027737F"/>
    <w:rsid w:val="002863EE"/>
    <w:rsid w:val="0028659D"/>
    <w:rsid w:val="002869A4"/>
    <w:rsid w:val="00297DA2"/>
    <w:rsid w:val="002A40FC"/>
    <w:rsid w:val="002A54FD"/>
    <w:rsid w:val="002B1600"/>
    <w:rsid w:val="002C7CF4"/>
    <w:rsid w:val="002D1177"/>
    <w:rsid w:val="002D2EAB"/>
    <w:rsid w:val="002D3C7A"/>
    <w:rsid w:val="002D6A62"/>
    <w:rsid w:val="002D7039"/>
    <w:rsid w:val="002D7689"/>
    <w:rsid w:val="002E7C9B"/>
    <w:rsid w:val="002F1DF5"/>
    <w:rsid w:val="002F33B3"/>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646C"/>
    <w:rsid w:val="00337E2A"/>
    <w:rsid w:val="00343DB0"/>
    <w:rsid w:val="0034419D"/>
    <w:rsid w:val="003447D9"/>
    <w:rsid w:val="003474FC"/>
    <w:rsid w:val="00347C8B"/>
    <w:rsid w:val="0035022E"/>
    <w:rsid w:val="00355942"/>
    <w:rsid w:val="00355AF2"/>
    <w:rsid w:val="003575EC"/>
    <w:rsid w:val="00361BF6"/>
    <w:rsid w:val="003628A1"/>
    <w:rsid w:val="003662BE"/>
    <w:rsid w:val="00372DFC"/>
    <w:rsid w:val="00373871"/>
    <w:rsid w:val="00373976"/>
    <w:rsid w:val="00383B48"/>
    <w:rsid w:val="003907E7"/>
    <w:rsid w:val="003916E7"/>
    <w:rsid w:val="00393CB9"/>
    <w:rsid w:val="00395C91"/>
    <w:rsid w:val="00397E27"/>
    <w:rsid w:val="003A523F"/>
    <w:rsid w:val="003A59F6"/>
    <w:rsid w:val="003A67FF"/>
    <w:rsid w:val="003B1624"/>
    <w:rsid w:val="003B2BB4"/>
    <w:rsid w:val="003C0826"/>
    <w:rsid w:val="003C15AF"/>
    <w:rsid w:val="003C5126"/>
    <w:rsid w:val="003C5843"/>
    <w:rsid w:val="003D2CB4"/>
    <w:rsid w:val="003D46FF"/>
    <w:rsid w:val="003D6268"/>
    <w:rsid w:val="003E0003"/>
    <w:rsid w:val="003E38E9"/>
    <w:rsid w:val="003E4C71"/>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5CA9"/>
    <w:rsid w:val="00446B34"/>
    <w:rsid w:val="00453B5B"/>
    <w:rsid w:val="00453E14"/>
    <w:rsid w:val="00455656"/>
    <w:rsid w:val="00457E30"/>
    <w:rsid w:val="00460356"/>
    <w:rsid w:val="00461079"/>
    <w:rsid w:val="00465A93"/>
    <w:rsid w:val="00472BCC"/>
    <w:rsid w:val="00472E24"/>
    <w:rsid w:val="00473B36"/>
    <w:rsid w:val="004759A5"/>
    <w:rsid w:val="0047774D"/>
    <w:rsid w:val="0048352B"/>
    <w:rsid w:val="00491AFD"/>
    <w:rsid w:val="004A1738"/>
    <w:rsid w:val="004A62F5"/>
    <w:rsid w:val="004A6CD7"/>
    <w:rsid w:val="004B26C1"/>
    <w:rsid w:val="004B691C"/>
    <w:rsid w:val="004C05B2"/>
    <w:rsid w:val="004C2082"/>
    <w:rsid w:val="004C39EE"/>
    <w:rsid w:val="004C7787"/>
    <w:rsid w:val="004D2C96"/>
    <w:rsid w:val="004D43D7"/>
    <w:rsid w:val="004E1551"/>
    <w:rsid w:val="004E1695"/>
    <w:rsid w:val="004E1930"/>
    <w:rsid w:val="004F27F5"/>
    <w:rsid w:val="004F48AA"/>
    <w:rsid w:val="004F7108"/>
    <w:rsid w:val="00503A8D"/>
    <w:rsid w:val="0051601B"/>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1FD0"/>
    <w:rsid w:val="0058609B"/>
    <w:rsid w:val="00590680"/>
    <w:rsid w:val="005A0A93"/>
    <w:rsid w:val="005A2FE8"/>
    <w:rsid w:val="005B412A"/>
    <w:rsid w:val="005B6500"/>
    <w:rsid w:val="005B674F"/>
    <w:rsid w:val="005C0801"/>
    <w:rsid w:val="005C4AFB"/>
    <w:rsid w:val="005C78B2"/>
    <w:rsid w:val="005D0163"/>
    <w:rsid w:val="005D3C56"/>
    <w:rsid w:val="005D4C9B"/>
    <w:rsid w:val="005D75C4"/>
    <w:rsid w:val="005E38DC"/>
    <w:rsid w:val="005F443E"/>
    <w:rsid w:val="00601309"/>
    <w:rsid w:val="0062491F"/>
    <w:rsid w:val="00626EC5"/>
    <w:rsid w:val="00634346"/>
    <w:rsid w:val="00637BBF"/>
    <w:rsid w:val="00637C7E"/>
    <w:rsid w:val="006415E3"/>
    <w:rsid w:val="0064266F"/>
    <w:rsid w:val="0064362B"/>
    <w:rsid w:val="00643F9A"/>
    <w:rsid w:val="00646037"/>
    <w:rsid w:val="006546D7"/>
    <w:rsid w:val="00656879"/>
    <w:rsid w:val="00672F39"/>
    <w:rsid w:val="006740A6"/>
    <w:rsid w:val="0067459C"/>
    <w:rsid w:val="00677B82"/>
    <w:rsid w:val="006833DA"/>
    <w:rsid w:val="00683E2E"/>
    <w:rsid w:val="00686414"/>
    <w:rsid w:val="006A0BB1"/>
    <w:rsid w:val="006A1D7C"/>
    <w:rsid w:val="006A23DD"/>
    <w:rsid w:val="006A32FA"/>
    <w:rsid w:val="006A6D08"/>
    <w:rsid w:val="006B08DC"/>
    <w:rsid w:val="006B328A"/>
    <w:rsid w:val="006B6683"/>
    <w:rsid w:val="006C2E49"/>
    <w:rsid w:val="006C646F"/>
    <w:rsid w:val="006D316A"/>
    <w:rsid w:val="006E3521"/>
    <w:rsid w:val="006F2C5A"/>
    <w:rsid w:val="006F3C83"/>
    <w:rsid w:val="006F71B5"/>
    <w:rsid w:val="007070FE"/>
    <w:rsid w:val="00707567"/>
    <w:rsid w:val="007116B8"/>
    <w:rsid w:val="00714D39"/>
    <w:rsid w:val="00725716"/>
    <w:rsid w:val="00726596"/>
    <w:rsid w:val="00727C2D"/>
    <w:rsid w:val="00731B1B"/>
    <w:rsid w:val="00737453"/>
    <w:rsid w:val="007413BF"/>
    <w:rsid w:val="00743351"/>
    <w:rsid w:val="00744127"/>
    <w:rsid w:val="0074581A"/>
    <w:rsid w:val="007508E8"/>
    <w:rsid w:val="0075343D"/>
    <w:rsid w:val="00755178"/>
    <w:rsid w:val="00755757"/>
    <w:rsid w:val="00757383"/>
    <w:rsid w:val="00757D90"/>
    <w:rsid w:val="00763BB6"/>
    <w:rsid w:val="00765594"/>
    <w:rsid w:val="00767FFB"/>
    <w:rsid w:val="00780332"/>
    <w:rsid w:val="00790B2B"/>
    <w:rsid w:val="00796AC9"/>
    <w:rsid w:val="00797278"/>
    <w:rsid w:val="007A1A77"/>
    <w:rsid w:val="007A21C8"/>
    <w:rsid w:val="007A5B6B"/>
    <w:rsid w:val="007A6850"/>
    <w:rsid w:val="007A7580"/>
    <w:rsid w:val="007B42F5"/>
    <w:rsid w:val="007B4380"/>
    <w:rsid w:val="007B4AE3"/>
    <w:rsid w:val="007B5E37"/>
    <w:rsid w:val="007B6206"/>
    <w:rsid w:val="007B6BEA"/>
    <w:rsid w:val="007C3D00"/>
    <w:rsid w:val="007D0CA5"/>
    <w:rsid w:val="007D0FB9"/>
    <w:rsid w:val="007D50CE"/>
    <w:rsid w:val="007D6573"/>
    <w:rsid w:val="007E265D"/>
    <w:rsid w:val="007E559C"/>
    <w:rsid w:val="007F5EFA"/>
    <w:rsid w:val="0080696C"/>
    <w:rsid w:val="00812890"/>
    <w:rsid w:val="00813BE5"/>
    <w:rsid w:val="00815F3C"/>
    <w:rsid w:val="0082086B"/>
    <w:rsid w:val="00821292"/>
    <w:rsid w:val="00824121"/>
    <w:rsid w:val="00826DC5"/>
    <w:rsid w:val="008321A0"/>
    <w:rsid w:val="0083255E"/>
    <w:rsid w:val="00834802"/>
    <w:rsid w:val="00835286"/>
    <w:rsid w:val="00836307"/>
    <w:rsid w:val="0084052B"/>
    <w:rsid w:val="00845D58"/>
    <w:rsid w:val="00846A72"/>
    <w:rsid w:val="0085117D"/>
    <w:rsid w:val="0085277B"/>
    <w:rsid w:val="0085680D"/>
    <w:rsid w:val="0086084B"/>
    <w:rsid w:val="00860C8E"/>
    <w:rsid w:val="008612C5"/>
    <w:rsid w:val="00865728"/>
    <w:rsid w:val="00866A95"/>
    <w:rsid w:val="00876CC8"/>
    <w:rsid w:val="00876E9D"/>
    <w:rsid w:val="0088144C"/>
    <w:rsid w:val="008B216E"/>
    <w:rsid w:val="008B3342"/>
    <w:rsid w:val="008B59D3"/>
    <w:rsid w:val="008B6020"/>
    <w:rsid w:val="008C57BD"/>
    <w:rsid w:val="008C5EDD"/>
    <w:rsid w:val="008D245E"/>
    <w:rsid w:val="008D280D"/>
    <w:rsid w:val="008D5230"/>
    <w:rsid w:val="008D6D3D"/>
    <w:rsid w:val="008E03A0"/>
    <w:rsid w:val="008E0DCE"/>
    <w:rsid w:val="008E28A7"/>
    <w:rsid w:val="008F25E4"/>
    <w:rsid w:val="008F3096"/>
    <w:rsid w:val="008F7B39"/>
    <w:rsid w:val="00904189"/>
    <w:rsid w:val="009041DF"/>
    <w:rsid w:val="00910056"/>
    <w:rsid w:val="009113C2"/>
    <w:rsid w:val="00912D0D"/>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767EC"/>
    <w:rsid w:val="00990E03"/>
    <w:rsid w:val="00993F6E"/>
    <w:rsid w:val="00997A49"/>
    <w:rsid w:val="009A3249"/>
    <w:rsid w:val="009A3842"/>
    <w:rsid w:val="009A4D8A"/>
    <w:rsid w:val="009B6B96"/>
    <w:rsid w:val="009C03DB"/>
    <w:rsid w:val="009C0C1C"/>
    <w:rsid w:val="009C2BB4"/>
    <w:rsid w:val="009C6089"/>
    <w:rsid w:val="009C7986"/>
    <w:rsid w:val="009D15E6"/>
    <w:rsid w:val="009D3281"/>
    <w:rsid w:val="009D556F"/>
    <w:rsid w:val="009D7FFE"/>
    <w:rsid w:val="009E4103"/>
    <w:rsid w:val="009E4FF5"/>
    <w:rsid w:val="009E6EED"/>
    <w:rsid w:val="009F4C6C"/>
    <w:rsid w:val="009F4F7A"/>
    <w:rsid w:val="009F587C"/>
    <w:rsid w:val="00A01908"/>
    <w:rsid w:val="00A02A0B"/>
    <w:rsid w:val="00A0441B"/>
    <w:rsid w:val="00A04B5A"/>
    <w:rsid w:val="00A065F7"/>
    <w:rsid w:val="00A067E5"/>
    <w:rsid w:val="00A15866"/>
    <w:rsid w:val="00A17C31"/>
    <w:rsid w:val="00A21D6F"/>
    <w:rsid w:val="00A2442F"/>
    <w:rsid w:val="00A27427"/>
    <w:rsid w:val="00A3658B"/>
    <w:rsid w:val="00A416F8"/>
    <w:rsid w:val="00A42342"/>
    <w:rsid w:val="00A50220"/>
    <w:rsid w:val="00A5557A"/>
    <w:rsid w:val="00A62FE6"/>
    <w:rsid w:val="00A7354E"/>
    <w:rsid w:val="00A7591B"/>
    <w:rsid w:val="00A81A86"/>
    <w:rsid w:val="00A95A76"/>
    <w:rsid w:val="00AA11FD"/>
    <w:rsid w:val="00AA2237"/>
    <w:rsid w:val="00AA22A5"/>
    <w:rsid w:val="00AA5240"/>
    <w:rsid w:val="00AB05ED"/>
    <w:rsid w:val="00AB636B"/>
    <w:rsid w:val="00AB6787"/>
    <w:rsid w:val="00AC05ED"/>
    <w:rsid w:val="00AC4ADC"/>
    <w:rsid w:val="00AC773A"/>
    <w:rsid w:val="00AD55C0"/>
    <w:rsid w:val="00AD7E39"/>
    <w:rsid w:val="00AE0634"/>
    <w:rsid w:val="00AE138B"/>
    <w:rsid w:val="00AE359A"/>
    <w:rsid w:val="00AE41D2"/>
    <w:rsid w:val="00AE50F5"/>
    <w:rsid w:val="00AE7AE1"/>
    <w:rsid w:val="00AF6445"/>
    <w:rsid w:val="00B03D4C"/>
    <w:rsid w:val="00B122DD"/>
    <w:rsid w:val="00B152FA"/>
    <w:rsid w:val="00B15926"/>
    <w:rsid w:val="00B15AFC"/>
    <w:rsid w:val="00B20D06"/>
    <w:rsid w:val="00B2271A"/>
    <w:rsid w:val="00B27235"/>
    <w:rsid w:val="00B3118D"/>
    <w:rsid w:val="00B36283"/>
    <w:rsid w:val="00B37EE9"/>
    <w:rsid w:val="00B43693"/>
    <w:rsid w:val="00B45983"/>
    <w:rsid w:val="00B470EF"/>
    <w:rsid w:val="00B53967"/>
    <w:rsid w:val="00B53CF3"/>
    <w:rsid w:val="00B54792"/>
    <w:rsid w:val="00B62D4F"/>
    <w:rsid w:val="00B65865"/>
    <w:rsid w:val="00B71B1C"/>
    <w:rsid w:val="00B77351"/>
    <w:rsid w:val="00B8504C"/>
    <w:rsid w:val="00B90893"/>
    <w:rsid w:val="00B92BE1"/>
    <w:rsid w:val="00B932B7"/>
    <w:rsid w:val="00B96C8B"/>
    <w:rsid w:val="00BA1765"/>
    <w:rsid w:val="00BA29BB"/>
    <w:rsid w:val="00BA2B39"/>
    <w:rsid w:val="00BA3264"/>
    <w:rsid w:val="00BA681B"/>
    <w:rsid w:val="00BC0099"/>
    <w:rsid w:val="00BC08E6"/>
    <w:rsid w:val="00BC39F1"/>
    <w:rsid w:val="00BC45A9"/>
    <w:rsid w:val="00BC6B0E"/>
    <w:rsid w:val="00BC7F6A"/>
    <w:rsid w:val="00BD0381"/>
    <w:rsid w:val="00C02278"/>
    <w:rsid w:val="00C025F2"/>
    <w:rsid w:val="00C11F3C"/>
    <w:rsid w:val="00C12078"/>
    <w:rsid w:val="00C168FB"/>
    <w:rsid w:val="00C177AB"/>
    <w:rsid w:val="00C17EC7"/>
    <w:rsid w:val="00C26AED"/>
    <w:rsid w:val="00C348D5"/>
    <w:rsid w:val="00C35177"/>
    <w:rsid w:val="00C42EDC"/>
    <w:rsid w:val="00C5116B"/>
    <w:rsid w:val="00C52C62"/>
    <w:rsid w:val="00C60BF7"/>
    <w:rsid w:val="00C6520B"/>
    <w:rsid w:val="00C66544"/>
    <w:rsid w:val="00C66BF3"/>
    <w:rsid w:val="00C70493"/>
    <w:rsid w:val="00C80539"/>
    <w:rsid w:val="00C932C5"/>
    <w:rsid w:val="00C94606"/>
    <w:rsid w:val="00C969A9"/>
    <w:rsid w:val="00CA0640"/>
    <w:rsid w:val="00CA5345"/>
    <w:rsid w:val="00CA6501"/>
    <w:rsid w:val="00CA74E5"/>
    <w:rsid w:val="00CB3E5C"/>
    <w:rsid w:val="00CB4BC1"/>
    <w:rsid w:val="00CC0A05"/>
    <w:rsid w:val="00CC118D"/>
    <w:rsid w:val="00CC2D06"/>
    <w:rsid w:val="00CC2EF3"/>
    <w:rsid w:val="00CC390B"/>
    <w:rsid w:val="00CC3DC2"/>
    <w:rsid w:val="00CC4086"/>
    <w:rsid w:val="00CC4B2C"/>
    <w:rsid w:val="00CC4C7A"/>
    <w:rsid w:val="00CC5DD2"/>
    <w:rsid w:val="00CC5EF9"/>
    <w:rsid w:val="00CD379F"/>
    <w:rsid w:val="00CD416E"/>
    <w:rsid w:val="00CD5859"/>
    <w:rsid w:val="00CE2DED"/>
    <w:rsid w:val="00CE78B2"/>
    <w:rsid w:val="00CF124F"/>
    <w:rsid w:val="00CF4F15"/>
    <w:rsid w:val="00CF5041"/>
    <w:rsid w:val="00D05922"/>
    <w:rsid w:val="00D06492"/>
    <w:rsid w:val="00D067DA"/>
    <w:rsid w:val="00D2154D"/>
    <w:rsid w:val="00D23AC1"/>
    <w:rsid w:val="00D34AE3"/>
    <w:rsid w:val="00D3714A"/>
    <w:rsid w:val="00D3784C"/>
    <w:rsid w:val="00D404E7"/>
    <w:rsid w:val="00D47DF6"/>
    <w:rsid w:val="00D54E90"/>
    <w:rsid w:val="00D5500F"/>
    <w:rsid w:val="00D56FD2"/>
    <w:rsid w:val="00D637A0"/>
    <w:rsid w:val="00D6605F"/>
    <w:rsid w:val="00D70F25"/>
    <w:rsid w:val="00D7181A"/>
    <w:rsid w:val="00D777E5"/>
    <w:rsid w:val="00D808AA"/>
    <w:rsid w:val="00D80B98"/>
    <w:rsid w:val="00D8757C"/>
    <w:rsid w:val="00D91AE4"/>
    <w:rsid w:val="00DB36EF"/>
    <w:rsid w:val="00DB778F"/>
    <w:rsid w:val="00DC02B8"/>
    <w:rsid w:val="00DC0867"/>
    <w:rsid w:val="00DC3E79"/>
    <w:rsid w:val="00DC6227"/>
    <w:rsid w:val="00DD08A8"/>
    <w:rsid w:val="00DE7074"/>
    <w:rsid w:val="00DF02A7"/>
    <w:rsid w:val="00E04B6B"/>
    <w:rsid w:val="00E17808"/>
    <w:rsid w:val="00E23C0A"/>
    <w:rsid w:val="00E26496"/>
    <w:rsid w:val="00E27999"/>
    <w:rsid w:val="00E31865"/>
    <w:rsid w:val="00E335E3"/>
    <w:rsid w:val="00E34488"/>
    <w:rsid w:val="00E40102"/>
    <w:rsid w:val="00E42B75"/>
    <w:rsid w:val="00E42D34"/>
    <w:rsid w:val="00E4799E"/>
    <w:rsid w:val="00E500FD"/>
    <w:rsid w:val="00E51E24"/>
    <w:rsid w:val="00E64736"/>
    <w:rsid w:val="00E65D08"/>
    <w:rsid w:val="00E75400"/>
    <w:rsid w:val="00E8713A"/>
    <w:rsid w:val="00E916CF"/>
    <w:rsid w:val="00E96D78"/>
    <w:rsid w:val="00EA0467"/>
    <w:rsid w:val="00EA0609"/>
    <w:rsid w:val="00EA349D"/>
    <w:rsid w:val="00EA4DA5"/>
    <w:rsid w:val="00EA6C7C"/>
    <w:rsid w:val="00EB3BD5"/>
    <w:rsid w:val="00EC1F52"/>
    <w:rsid w:val="00EC56E1"/>
    <w:rsid w:val="00ED1D55"/>
    <w:rsid w:val="00EE3C69"/>
    <w:rsid w:val="00EF0F07"/>
    <w:rsid w:val="00EF2B9D"/>
    <w:rsid w:val="00EF7595"/>
    <w:rsid w:val="00EF7A1E"/>
    <w:rsid w:val="00F01A71"/>
    <w:rsid w:val="00F140E8"/>
    <w:rsid w:val="00F15DF2"/>
    <w:rsid w:val="00F223EA"/>
    <w:rsid w:val="00F227EB"/>
    <w:rsid w:val="00F235BD"/>
    <w:rsid w:val="00F33CD5"/>
    <w:rsid w:val="00F36595"/>
    <w:rsid w:val="00F413D4"/>
    <w:rsid w:val="00F47AC0"/>
    <w:rsid w:val="00F51255"/>
    <w:rsid w:val="00F6530C"/>
    <w:rsid w:val="00F65592"/>
    <w:rsid w:val="00F72244"/>
    <w:rsid w:val="00F72408"/>
    <w:rsid w:val="00F74766"/>
    <w:rsid w:val="00F747E1"/>
    <w:rsid w:val="00F8514F"/>
    <w:rsid w:val="00F87B91"/>
    <w:rsid w:val="00F90C25"/>
    <w:rsid w:val="00F91380"/>
    <w:rsid w:val="00F93AB7"/>
    <w:rsid w:val="00F96B0B"/>
    <w:rsid w:val="00FA24DB"/>
    <w:rsid w:val="00FA6D64"/>
    <w:rsid w:val="00FB2874"/>
    <w:rsid w:val="00FB3733"/>
    <w:rsid w:val="00FB3AEC"/>
    <w:rsid w:val="00FB4D99"/>
    <w:rsid w:val="00FB780D"/>
    <w:rsid w:val="00FD1C91"/>
    <w:rsid w:val="00FD2236"/>
    <w:rsid w:val="00FE207E"/>
    <w:rsid w:val="00FE3A8C"/>
    <w:rsid w:val="00FE4F92"/>
    <w:rsid w:val="00FE62A7"/>
    <w:rsid w:val="00FE707D"/>
    <w:rsid w:val="00FE7225"/>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D808AA"/>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D808AA"/>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character" w:styleId="UnresolvedMention">
    <w:name w:val="Unresolved Mention"/>
    <w:basedOn w:val="DefaultParagraphFont"/>
    <w:uiPriority w:val="99"/>
    <w:semiHidden/>
    <w:unhideWhenUsed/>
    <w:rsid w:val="00DC3E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085303701">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tenders@eumm.eu" TargetMode="External"/><Relationship Id="rId4" Type="http://schemas.openxmlformats.org/officeDocument/2006/relationships/settings" Target="settings.xml"/><Relationship Id="rId9" Type="http://schemas.openxmlformats.org/officeDocument/2006/relationships/hyperlink" Target="mailto:tenders@eumm.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410</TotalTime>
  <Pages>4</Pages>
  <Words>1365</Words>
  <Characters>7783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Tamar Kintsurashvili</cp:lastModifiedBy>
  <cp:revision>134</cp:revision>
  <dcterms:created xsi:type="dcterms:W3CDTF">2023-11-10T14:16:00Z</dcterms:created>
  <dcterms:modified xsi:type="dcterms:W3CDTF">2024-07-11T06:59:00Z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2023-11-10T14:15:25Z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da111d20-9aab-44b7-8967-3186c7d22021</vt:lpwstr>
  </property>
  <property fmtid="{D5CDD505-2E9C-101B-9397-08002B2CF9AE}" pid="8" name="MSIP_Label_6bd9ddd1-4d20-43f6-abfa-fc3c07406f94_ContentBits">
    <vt:lpwstr>0</vt:lpwstr>
  </property>
</Properties>
</file>